
<file path=[Content_Types].xml><?xml version="1.0" encoding="utf-8"?>
<Types xmlns="http://schemas.openxmlformats.org/package/2006/content-types">
  <Default Extension="rels" ContentType="application/vnd.openxmlformats-package.relationships+xml"/>
  <Override PartName="/customXml/itemProps2.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docx" ContentType="application/vnd.openxmlformats-officedocument.wordprocessingml.document"/>
  <Default Extension="emf" ContentType="image/x-emf"/>
  <Override PartName="/word/footer5.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header1.xml" ContentType="application/vnd.openxmlformats-officedocument.wordprocessingml.header+xml"/>
  <Override PartName="/customXml/itemProps3.xml" ContentType="application/vnd.openxmlformats-officedocument.customXmlProperties+xml"/>
  <Override PartName="/word/endnotes.xml" ContentType="application/vnd.openxmlformats-officedocument.wordprocessingml.endnotes+xml"/>
  <Override PartName="/word/fontTable.xml" ContentType="application/vnd.openxmlformats-officedocument.wordprocessingml.fontTable+xml"/>
  <Override PartName="/customXml/itemProps1.xml" ContentType="application/vnd.openxmlformats-officedocument.customXmlProperties+xml"/>
  <Override PartName="/word/footer6.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customXml/itemProps4.xml" ContentType="application/vnd.openxmlformats-officedocument.customXmlProperties+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5E" w:rsidRPr="000A5632" w:rsidRDefault="003129E8" w:rsidP="00DD6B5E">
      <w:pPr>
        <w:jc w:val="right"/>
        <w:rPr>
          <w:rFonts w:cs="Arial"/>
          <w:b/>
          <w:sz w:val="48"/>
          <w:szCs w:val="48"/>
        </w:rPr>
      </w:pPr>
      <w:bookmarkStart w:id="0" w:name="_GoBack"/>
      <w:bookmarkStart w:id="1" w:name="_Toc153189646"/>
      <w:bookmarkEnd w:id="0"/>
      <w:r w:rsidRPr="000A5632">
        <w:rPr>
          <w:rFonts w:cs="Arial"/>
          <w:b/>
          <w:sz w:val="48"/>
          <w:szCs w:val="48"/>
        </w:rPr>
        <w:t>Work Paper</w:t>
      </w:r>
      <w:bookmarkEnd w:id="1"/>
      <w:r w:rsidR="00E15A06" w:rsidRPr="000A5632">
        <w:rPr>
          <w:rFonts w:cs="Arial"/>
          <w:b/>
          <w:sz w:val="48"/>
          <w:szCs w:val="48"/>
        </w:rPr>
        <w:t xml:space="preserve"> Abstract</w:t>
      </w:r>
      <w:r w:rsidR="00560E6F" w:rsidRPr="000A5632">
        <w:rPr>
          <w:rFonts w:cs="Arial"/>
          <w:b/>
          <w:sz w:val="48"/>
          <w:szCs w:val="48"/>
        </w:rPr>
        <w:t xml:space="preserve"> </w:t>
      </w:r>
    </w:p>
    <w:p w:rsidR="00802C18" w:rsidRPr="000A5632" w:rsidRDefault="003E6EFC" w:rsidP="002E0043">
      <w:pPr>
        <w:jc w:val="right"/>
        <w:rPr>
          <w:rFonts w:cs="Arial"/>
          <w:b/>
          <w:sz w:val="48"/>
          <w:szCs w:val="48"/>
        </w:rPr>
      </w:pPr>
      <w:bookmarkStart w:id="2" w:name="_Toc153189647"/>
      <w:r w:rsidRPr="000A5632">
        <w:rPr>
          <w:rFonts w:cs="Arial"/>
          <w:b/>
          <w:sz w:val="48"/>
          <w:szCs w:val="48"/>
        </w:rPr>
        <w:t>LED Menu Boards</w:t>
      </w:r>
    </w:p>
    <w:p w:rsidR="003129E8" w:rsidRPr="000A5632" w:rsidRDefault="003129E8" w:rsidP="002E0043">
      <w:pPr>
        <w:jc w:val="right"/>
        <w:rPr>
          <w:rFonts w:cs="Arial"/>
          <w:b/>
          <w:sz w:val="48"/>
          <w:szCs w:val="48"/>
        </w:rPr>
      </w:pPr>
      <w:r w:rsidRPr="000A5632">
        <w:rPr>
          <w:rFonts w:cs="Arial"/>
          <w:b/>
          <w:sz w:val="48"/>
          <w:szCs w:val="48"/>
        </w:rPr>
        <w:t>Revision #</w:t>
      </w:r>
      <w:bookmarkEnd w:id="2"/>
      <w:r w:rsidR="00D7047A" w:rsidRPr="000A5632">
        <w:rPr>
          <w:rFonts w:cs="Arial"/>
          <w:b/>
          <w:sz w:val="48"/>
          <w:szCs w:val="48"/>
        </w:rPr>
        <w:t xml:space="preserve"> </w:t>
      </w:r>
      <w:r w:rsidR="005106DF" w:rsidRPr="000A5632">
        <w:rPr>
          <w:rFonts w:cs="Arial"/>
          <w:b/>
          <w:sz w:val="48"/>
          <w:szCs w:val="48"/>
        </w:rPr>
        <w:t>0</w:t>
      </w:r>
    </w:p>
    <w:p w:rsidR="003129E8" w:rsidRPr="000A5632" w:rsidRDefault="003129E8" w:rsidP="003129E8"/>
    <w:p w:rsidR="00D7047A" w:rsidRPr="000A5632" w:rsidRDefault="00741DF0" w:rsidP="00D7047A">
      <w:pPr>
        <w:pBdr>
          <w:bottom w:val="single" w:sz="4" w:space="1" w:color="auto"/>
        </w:pBdr>
        <w:rPr>
          <w:rFonts w:cs="Arial"/>
          <w:b/>
          <w:sz w:val="36"/>
          <w:szCs w:val="36"/>
        </w:rPr>
      </w:pPr>
      <w:r w:rsidRPr="000A5632">
        <w:rPr>
          <w:rFonts w:cs="Arial"/>
          <w:b/>
          <w:sz w:val="36"/>
          <w:szCs w:val="36"/>
        </w:rPr>
        <w:t>California Technical Forum</w:t>
      </w:r>
    </w:p>
    <w:p w:rsidR="00D7047A" w:rsidRPr="000A5632" w:rsidRDefault="00354568" w:rsidP="00D7047A">
      <w:pPr>
        <w:rPr>
          <w:rFonts w:cs="Arial"/>
          <w:b/>
          <w:sz w:val="32"/>
          <w:szCs w:val="32"/>
        </w:rPr>
      </w:pPr>
      <w:r w:rsidRPr="000A5632">
        <w:rPr>
          <w:rFonts w:cs="Arial"/>
          <w:b/>
          <w:sz w:val="32"/>
          <w:szCs w:val="32"/>
        </w:rPr>
        <w:t xml:space="preserve">WP Abstract </w:t>
      </w:r>
      <w:r w:rsidR="00741DF0" w:rsidRPr="000A5632">
        <w:rPr>
          <w:rFonts w:cs="Arial"/>
          <w:b/>
          <w:sz w:val="32"/>
          <w:szCs w:val="32"/>
        </w:rPr>
        <w:t>Prepared by:</w:t>
      </w:r>
      <w:r w:rsidR="00661864" w:rsidRPr="000A5632">
        <w:rPr>
          <w:rFonts w:cs="Arial"/>
          <w:b/>
          <w:sz w:val="32"/>
          <w:szCs w:val="32"/>
        </w:rPr>
        <w:t xml:space="preserve"> </w:t>
      </w:r>
      <w:r w:rsidR="003E6EFC" w:rsidRPr="000A5632">
        <w:rPr>
          <w:rFonts w:cs="Arial"/>
          <w:b/>
          <w:sz w:val="32"/>
          <w:szCs w:val="32"/>
        </w:rPr>
        <w:t>Yun Han, SCE</w:t>
      </w:r>
    </w:p>
    <w:p w:rsidR="00E34E73" w:rsidRPr="000A5632" w:rsidRDefault="00E34E73" w:rsidP="00324D0F">
      <w:pPr>
        <w:rPr>
          <w:rFonts w:cs="Arial"/>
          <w:b/>
          <w:highlight w:val="cyan"/>
        </w:rPr>
      </w:pPr>
    </w:p>
    <w:p w:rsidR="00C274E0" w:rsidRPr="000A5632" w:rsidRDefault="00C274E0" w:rsidP="00324D0F">
      <w:pPr>
        <w:rPr>
          <w:rFonts w:cs="Arial"/>
          <w:b/>
          <w:highlight w:val="cyan"/>
        </w:rPr>
      </w:pPr>
    </w:p>
    <w:p w:rsidR="00C274E0" w:rsidRPr="000A5632" w:rsidRDefault="00C274E0" w:rsidP="00324D0F">
      <w:pPr>
        <w:rPr>
          <w:rFonts w:cs="Arial"/>
          <w:b/>
          <w:highlight w:val="cyan"/>
        </w:rPr>
      </w:pPr>
    </w:p>
    <w:p w:rsidR="00324D0F" w:rsidRPr="000A5632" w:rsidRDefault="00324D0F" w:rsidP="00324D0F">
      <w:pPr>
        <w:rPr>
          <w:rFonts w:cs="Arial"/>
          <w:b/>
          <w:bCs/>
          <w:i/>
        </w:rPr>
      </w:pPr>
    </w:p>
    <w:p w:rsidR="00324D0F" w:rsidRPr="000A5632" w:rsidRDefault="005106DF" w:rsidP="00A167EC">
      <w:pPr>
        <w:ind w:right="-720"/>
        <w:rPr>
          <w:rFonts w:cs="Arial"/>
          <w:b/>
          <w:sz w:val="56"/>
          <w:szCs w:val="56"/>
        </w:rPr>
      </w:pPr>
      <w:r w:rsidRPr="000A5632">
        <w:rPr>
          <w:rFonts w:cs="Arial"/>
          <w:b/>
          <w:sz w:val="56"/>
          <w:szCs w:val="56"/>
        </w:rPr>
        <w:t>LED Menu Board</w:t>
      </w:r>
    </w:p>
    <w:p w:rsidR="00CB3583" w:rsidRDefault="00E15A06" w:rsidP="002E0043">
      <w:pPr>
        <w:rPr>
          <w:rFonts w:cs="Arial"/>
          <w:b/>
          <w:i/>
          <w:sz w:val="32"/>
          <w:szCs w:val="32"/>
        </w:rPr>
      </w:pPr>
      <w:r w:rsidRPr="00E15A06">
        <w:rPr>
          <w:rFonts w:cs="Arial"/>
          <w:b/>
          <w:i/>
          <w:sz w:val="32"/>
          <w:szCs w:val="32"/>
        </w:rPr>
        <w:t>Abstract</w:t>
      </w:r>
    </w:p>
    <w:p w:rsidR="00540D0B" w:rsidRDefault="00540D0B" w:rsidP="002E0043">
      <w:pPr>
        <w:rPr>
          <w:rFonts w:cs="Arial"/>
          <w:b/>
          <w:i/>
          <w:sz w:val="32"/>
          <w:szCs w:val="32"/>
        </w:rPr>
      </w:pPr>
    </w:p>
    <w:tbl>
      <w:tblPr>
        <w:tblStyle w:val="LightGrid-Accent5"/>
        <w:tblW w:w="0" w:type="auto"/>
        <w:tblLook w:val="04A0"/>
      </w:tblPr>
      <w:tblGrid>
        <w:gridCol w:w="3489"/>
        <w:gridCol w:w="1547"/>
        <w:gridCol w:w="1522"/>
        <w:gridCol w:w="1023"/>
        <w:gridCol w:w="1275"/>
      </w:tblGrid>
      <w:tr w:rsidR="00717D1D" w:rsidRPr="00C636BA">
        <w:trPr>
          <w:cnfStyle w:val="100000000000"/>
          <w:trHeight w:val="250"/>
        </w:trPr>
        <w:tc>
          <w:tcPr>
            <w:cnfStyle w:val="001000000000"/>
            <w:tcW w:w="8856" w:type="dxa"/>
            <w:gridSpan w:val="5"/>
            <w:vAlign w:val="center"/>
          </w:tcPr>
          <w:p w:rsidR="00717D1D" w:rsidRPr="00C636BA" w:rsidRDefault="00717D1D" w:rsidP="00540D0B">
            <w:pPr>
              <w:jc w:val="center"/>
              <w:rPr>
                <w:rFonts w:cs="Arial"/>
                <w:szCs w:val="22"/>
              </w:rPr>
            </w:pPr>
            <w:r w:rsidRPr="00C636BA">
              <w:rPr>
                <w:rFonts w:cs="Arial"/>
                <w:szCs w:val="22"/>
              </w:rPr>
              <w:t>WP Abstract Tracking Log</w:t>
            </w:r>
          </w:p>
        </w:tc>
      </w:tr>
      <w:tr w:rsidR="00717D1D" w:rsidRPr="00C636BA">
        <w:trPr>
          <w:cnfStyle w:val="000000100000"/>
          <w:trHeight w:val="265"/>
        </w:trPr>
        <w:tc>
          <w:tcPr>
            <w:cnfStyle w:val="001000000000"/>
            <w:tcW w:w="3505" w:type="dxa"/>
            <w:vAlign w:val="center"/>
          </w:tcPr>
          <w:p w:rsidR="00717D1D" w:rsidRPr="00C636BA" w:rsidRDefault="00717D1D" w:rsidP="00540D0B">
            <w:pPr>
              <w:rPr>
                <w:rFonts w:cs="Arial"/>
                <w:szCs w:val="22"/>
              </w:rPr>
            </w:pPr>
          </w:p>
        </w:tc>
        <w:tc>
          <w:tcPr>
            <w:tcW w:w="1553" w:type="dxa"/>
            <w:vAlign w:val="center"/>
          </w:tcPr>
          <w:p w:rsidR="00717D1D" w:rsidRPr="00C636BA" w:rsidRDefault="00717D1D" w:rsidP="00802C18">
            <w:pPr>
              <w:jc w:val="center"/>
              <w:cnfStyle w:val="000000100000"/>
              <w:rPr>
                <w:rFonts w:cs="Arial"/>
                <w:b/>
                <w:szCs w:val="22"/>
              </w:rPr>
            </w:pPr>
            <w:r w:rsidRPr="00C636BA">
              <w:rPr>
                <w:rFonts w:cs="Arial"/>
                <w:b/>
                <w:szCs w:val="22"/>
              </w:rPr>
              <w:t>Date</w:t>
            </w:r>
            <w:r w:rsidR="00802C18" w:rsidRPr="00C636BA">
              <w:rPr>
                <w:rFonts w:cs="Arial"/>
                <w:b/>
                <w:szCs w:val="22"/>
              </w:rPr>
              <w:t xml:space="preserve"> Issued</w:t>
            </w:r>
          </w:p>
        </w:tc>
        <w:tc>
          <w:tcPr>
            <w:tcW w:w="1530" w:type="dxa"/>
            <w:vAlign w:val="center"/>
          </w:tcPr>
          <w:p w:rsidR="00717D1D" w:rsidRPr="00C636BA" w:rsidRDefault="00717D1D" w:rsidP="00802C18">
            <w:pPr>
              <w:jc w:val="center"/>
              <w:cnfStyle w:val="000000100000"/>
              <w:rPr>
                <w:rFonts w:cs="Arial"/>
                <w:b/>
                <w:szCs w:val="22"/>
              </w:rPr>
            </w:pPr>
            <w:r w:rsidRPr="00C636BA">
              <w:rPr>
                <w:rFonts w:cs="Arial"/>
                <w:b/>
                <w:szCs w:val="22"/>
              </w:rPr>
              <w:t xml:space="preserve">Due </w:t>
            </w:r>
            <w:r w:rsidR="00802C18" w:rsidRPr="00C636BA">
              <w:rPr>
                <w:rFonts w:cs="Arial"/>
                <w:b/>
                <w:szCs w:val="22"/>
              </w:rPr>
              <w:t>B</w:t>
            </w:r>
            <w:r w:rsidRPr="00C636BA">
              <w:rPr>
                <w:rFonts w:cs="Arial"/>
                <w:b/>
                <w:szCs w:val="22"/>
              </w:rPr>
              <w:t>y</w:t>
            </w:r>
          </w:p>
        </w:tc>
        <w:tc>
          <w:tcPr>
            <w:tcW w:w="990" w:type="dxa"/>
            <w:vAlign w:val="center"/>
          </w:tcPr>
          <w:p w:rsidR="00717D1D" w:rsidRPr="00C636BA" w:rsidRDefault="00717D1D" w:rsidP="00802C18">
            <w:pPr>
              <w:jc w:val="center"/>
              <w:cnfStyle w:val="000000100000"/>
              <w:rPr>
                <w:rFonts w:cs="Arial"/>
                <w:b/>
                <w:szCs w:val="22"/>
              </w:rPr>
            </w:pPr>
            <w:r w:rsidRPr="00C636BA">
              <w:rPr>
                <w:rFonts w:cs="Arial"/>
                <w:b/>
                <w:szCs w:val="22"/>
              </w:rPr>
              <w:t>Version</w:t>
            </w:r>
          </w:p>
        </w:tc>
        <w:tc>
          <w:tcPr>
            <w:tcW w:w="1278" w:type="dxa"/>
            <w:vAlign w:val="center"/>
          </w:tcPr>
          <w:p w:rsidR="00717D1D" w:rsidRPr="00C636BA" w:rsidRDefault="00717D1D" w:rsidP="00802C18">
            <w:pPr>
              <w:jc w:val="center"/>
              <w:cnfStyle w:val="000000100000"/>
              <w:rPr>
                <w:rFonts w:cs="Arial"/>
                <w:b/>
                <w:szCs w:val="22"/>
              </w:rPr>
            </w:pPr>
            <w:r w:rsidRPr="00C636BA">
              <w:rPr>
                <w:rFonts w:cs="Arial"/>
                <w:b/>
                <w:szCs w:val="22"/>
              </w:rPr>
              <w:t>Author</w:t>
            </w:r>
          </w:p>
          <w:p w:rsidR="006A2FAC" w:rsidRPr="00C636BA" w:rsidRDefault="006A2FAC" w:rsidP="00802C18">
            <w:pPr>
              <w:jc w:val="center"/>
              <w:cnfStyle w:val="000000100000"/>
              <w:rPr>
                <w:rFonts w:cs="Arial"/>
                <w:b/>
                <w:szCs w:val="22"/>
              </w:rPr>
            </w:pPr>
            <w:r w:rsidRPr="00C636BA">
              <w:rPr>
                <w:rFonts w:cs="Arial"/>
                <w:b/>
                <w:szCs w:val="22"/>
              </w:rPr>
              <w:t>(last name)</w:t>
            </w:r>
          </w:p>
        </w:tc>
      </w:tr>
      <w:tr w:rsidR="00717D1D" w:rsidRPr="00C636BA">
        <w:trPr>
          <w:cnfStyle w:val="000000010000"/>
          <w:trHeight w:val="322"/>
        </w:trPr>
        <w:tc>
          <w:tcPr>
            <w:cnfStyle w:val="001000000000"/>
            <w:tcW w:w="3505" w:type="dxa"/>
            <w:vAlign w:val="center"/>
          </w:tcPr>
          <w:p w:rsidR="00717D1D" w:rsidRPr="00C636BA" w:rsidRDefault="00717D1D" w:rsidP="00EA5C37">
            <w:pPr>
              <w:rPr>
                <w:rFonts w:cs="Arial"/>
                <w:b w:val="0"/>
                <w:szCs w:val="22"/>
              </w:rPr>
            </w:pPr>
            <w:r w:rsidRPr="00C636BA">
              <w:rPr>
                <w:rFonts w:cs="Arial"/>
                <w:b w:val="0"/>
                <w:szCs w:val="22"/>
              </w:rPr>
              <w:t>Circulated to TF Members</w:t>
            </w:r>
          </w:p>
        </w:tc>
        <w:tc>
          <w:tcPr>
            <w:tcW w:w="1553" w:type="dxa"/>
            <w:vAlign w:val="center"/>
          </w:tcPr>
          <w:p w:rsidR="00717D1D" w:rsidRPr="00C636BA" w:rsidRDefault="00717D1D" w:rsidP="00540D0B">
            <w:pPr>
              <w:jc w:val="center"/>
              <w:cnfStyle w:val="000000010000"/>
              <w:rPr>
                <w:rFonts w:cs="Arial"/>
                <w:szCs w:val="22"/>
              </w:rPr>
            </w:pPr>
          </w:p>
        </w:tc>
        <w:tc>
          <w:tcPr>
            <w:tcW w:w="1530" w:type="dxa"/>
            <w:vAlign w:val="center"/>
          </w:tcPr>
          <w:p w:rsidR="00717D1D" w:rsidRPr="00C636BA" w:rsidRDefault="00717D1D" w:rsidP="00540D0B">
            <w:pPr>
              <w:jc w:val="center"/>
              <w:cnfStyle w:val="000000010000"/>
              <w:rPr>
                <w:rFonts w:cs="Arial"/>
                <w:szCs w:val="22"/>
              </w:rPr>
            </w:pPr>
          </w:p>
        </w:tc>
        <w:tc>
          <w:tcPr>
            <w:tcW w:w="990" w:type="dxa"/>
            <w:vAlign w:val="center"/>
          </w:tcPr>
          <w:p w:rsidR="00717D1D" w:rsidRPr="00C636BA" w:rsidRDefault="00717D1D" w:rsidP="00540D0B">
            <w:pPr>
              <w:jc w:val="center"/>
              <w:cnfStyle w:val="000000010000"/>
              <w:rPr>
                <w:rFonts w:cs="Arial"/>
                <w:szCs w:val="22"/>
              </w:rPr>
            </w:pPr>
          </w:p>
        </w:tc>
        <w:tc>
          <w:tcPr>
            <w:tcW w:w="1278" w:type="dxa"/>
            <w:vAlign w:val="center"/>
          </w:tcPr>
          <w:p w:rsidR="00717D1D" w:rsidRPr="00C636BA" w:rsidRDefault="00717D1D" w:rsidP="00540D0B">
            <w:pPr>
              <w:jc w:val="center"/>
              <w:cnfStyle w:val="000000010000"/>
              <w:rPr>
                <w:rFonts w:cs="Arial"/>
                <w:szCs w:val="22"/>
              </w:rPr>
            </w:pPr>
          </w:p>
        </w:tc>
      </w:tr>
      <w:tr w:rsidR="00717D1D" w:rsidRPr="00C636BA">
        <w:trPr>
          <w:cnfStyle w:val="000000100000"/>
          <w:trHeight w:val="250"/>
        </w:trPr>
        <w:tc>
          <w:tcPr>
            <w:cnfStyle w:val="001000000000"/>
            <w:tcW w:w="3505" w:type="dxa"/>
            <w:vAlign w:val="center"/>
          </w:tcPr>
          <w:p w:rsidR="00717D1D" w:rsidRPr="00C636BA" w:rsidRDefault="00717D1D" w:rsidP="00EA5C37">
            <w:pPr>
              <w:rPr>
                <w:rFonts w:cs="Arial"/>
                <w:b w:val="0"/>
                <w:szCs w:val="22"/>
              </w:rPr>
            </w:pPr>
            <w:r w:rsidRPr="00C636BA">
              <w:rPr>
                <w:rFonts w:cs="Arial"/>
                <w:b w:val="0"/>
                <w:szCs w:val="22"/>
              </w:rPr>
              <w:t>Cal TF summarizes comments</w:t>
            </w:r>
          </w:p>
        </w:tc>
        <w:tc>
          <w:tcPr>
            <w:tcW w:w="1553" w:type="dxa"/>
            <w:vAlign w:val="center"/>
          </w:tcPr>
          <w:p w:rsidR="00717D1D" w:rsidRPr="00C636BA" w:rsidRDefault="00717D1D" w:rsidP="00540D0B">
            <w:pPr>
              <w:jc w:val="center"/>
              <w:cnfStyle w:val="000000100000"/>
              <w:rPr>
                <w:rFonts w:cs="Arial"/>
                <w:szCs w:val="22"/>
              </w:rPr>
            </w:pPr>
          </w:p>
        </w:tc>
        <w:tc>
          <w:tcPr>
            <w:tcW w:w="1530" w:type="dxa"/>
            <w:vAlign w:val="center"/>
          </w:tcPr>
          <w:p w:rsidR="00717D1D" w:rsidRPr="00C636BA" w:rsidRDefault="00717D1D" w:rsidP="00540D0B">
            <w:pPr>
              <w:jc w:val="center"/>
              <w:cnfStyle w:val="000000100000"/>
              <w:rPr>
                <w:rFonts w:cs="Arial"/>
                <w:szCs w:val="22"/>
              </w:rPr>
            </w:pPr>
          </w:p>
        </w:tc>
        <w:tc>
          <w:tcPr>
            <w:tcW w:w="990" w:type="dxa"/>
            <w:vAlign w:val="center"/>
          </w:tcPr>
          <w:p w:rsidR="00717D1D" w:rsidRPr="00C636BA" w:rsidRDefault="00717D1D" w:rsidP="00540D0B">
            <w:pPr>
              <w:jc w:val="center"/>
              <w:cnfStyle w:val="000000100000"/>
              <w:rPr>
                <w:rFonts w:cs="Arial"/>
                <w:szCs w:val="22"/>
              </w:rPr>
            </w:pPr>
          </w:p>
        </w:tc>
        <w:tc>
          <w:tcPr>
            <w:tcW w:w="1278" w:type="dxa"/>
            <w:vAlign w:val="center"/>
          </w:tcPr>
          <w:p w:rsidR="00717D1D" w:rsidRPr="00C636BA" w:rsidRDefault="00717D1D" w:rsidP="00540D0B">
            <w:pPr>
              <w:jc w:val="center"/>
              <w:cnfStyle w:val="000000100000"/>
              <w:rPr>
                <w:rFonts w:cs="Arial"/>
                <w:szCs w:val="22"/>
              </w:rPr>
            </w:pPr>
          </w:p>
        </w:tc>
      </w:tr>
      <w:tr w:rsidR="00717D1D" w:rsidRPr="00C636BA">
        <w:trPr>
          <w:cnfStyle w:val="000000010000"/>
          <w:trHeight w:val="250"/>
        </w:trPr>
        <w:tc>
          <w:tcPr>
            <w:cnfStyle w:val="001000000000"/>
            <w:tcW w:w="3505" w:type="dxa"/>
            <w:vAlign w:val="center"/>
          </w:tcPr>
          <w:p w:rsidR="00717D1D" w:rsidRPr="00C636BA" w:rsidRDefault="00717D1D" w:rsidP="00EA5C37">
            <w:pPr>
              <w:rPr>
                <w:rFonts w:cs="Arial"/>
                <w:b w:val="0"/>
                <w:szCs w:val="22"/>
              </w:rPr>
            </w:pPr>
            <w:r w:rsidRPr="00C636BA">
              <w:rPr>
                <w:rFonts w:cs="Arial"/>
                <w:b w:val="0"/>
                <w:szCs w:val="22"/>
              </w:rPr>
              <w:t>Abstract presented at Meeting; consensus decision-</w:t>
            </w:r>
            <w:r w:rsidR="006A2FAC" w:rsidRPr="00C636BA">
              <w:rPr>
                <w:rFonts w:cs="Arial"/>
                <w:b w:val="0"/>
                <w:szCs w:val="22"/>
              </w:rPr>
              <w:t>marking</w:t>
            </w:r>
          </w:p>
        </w:tc>
        <w:tc>
          <w:tcPr>
            <w:tcW w:w="1553" w:type="dxa"/>
            <w:vAlign w:val="center"/>
          </w:tcPr>
          <w:p w:rsidR="00717D1D" w:rsidRPr="00C636BA" w:rsidRDefault="00717D1D" w:rsidP="00540D0B">
            <w:pPr>
              <w:jc w:val="center"/>
              <w:cnfStyle w:val="000000010000"/>
              <w:rPr>
                <w:rFonts w:cs="Arial"/>
                <w:szCs w:val="22"/>
              </w:rPr>
            </w:pPr>
          </w:p>
        </w:tc>
        <w:tc>
          <w:tcPr>
            <w:tcW w:w="1530" w:type="dxa"/>
            <w:vAlign w:val="center"/>
          </w:tcPr>
          <w:p w:rsidR="00717D1D" w:rsidRPr="00C636BA" w:rsidRDefault="00717D1D" w:rsidP="00540D0B">
            <w:pPr>
              <w:jc w:val="center"/>
              <w:cnfStyle w:val="000000010000"/>
              <w:rPr>
                <w:rFonts w:cs="Arial"/>
                <w:szCs w:val="22"/>
              </w:rPr>
            </w:pPr>
          </w:p>
        </w:tc>
        <w:tc>
          <w:tcPr>
            <w:tcW w:w="990" w:type="dxa"/>
            <w:vAlign w:val="center"/>
          </w:tcPr>
          <w:p w:rsidR="00717D1D" w:rsidRPr="00C636BA" w:rsidRDefault="00717D1D" w:rsidP="00540D0B">
            <w:pPr>
              <w:jc w:val="center"/>
              <w:cnfStyle w:val="000000010000"/>
              <w:rPr>
                <w:rFonts w:cs="Arial"/>
                <w:szCs w:val="22"/>
              </w:rPr>
            </w:pPr>
          </w:p>
        </w:tc>
        <w:tc>
          <w:tcPr>
            <w:tcW w:w="1278" w:type="dxa"/>
            <w:vAlign w:val="center"/>
          </w:tcPr>
          <w:p w:rsidR="00717D1D" w:rsidRPr="00C636BA" w:rsidRDefault="00717D1D" w:rsidP="00540D0B">
            <w:pPr>
              <w:jc w:val="center"/>
              <w:cnfStyle w:val="000000010000"/>
              <w:rPr>
                <w:rFonts w:cs="Arial"/>
                <w:szCs w:val="22"/>
              </w:rPr>
            </w:pPr>
          </w:p>
        </w:tc>
      </w:tr>
      <w:tr w:rsidR="00717D1D" w:rsidRPr="00C636BA">
        <w:trPr>
          <w:cnfStyle w:val="000000100000"/>
          <w:trHeight w:val="250"/>
        </w:trPr>
        <w:tc>
          <w:tcPr>
            <w:cnfStyle w:val="001000000000"/>
            <w:tcW w:w="3505" w:type="dxa"/>
            <w:vAlign w:val="center"/>
          </w:tcPr>
          <w:p w:rsidR="00717D1D" w:rsidRPr="00C636BA" w:rsidRDefault="00717D1D" w:rsidP="00EA5C37">
            <w:pPr>
              <w:rPr>
                <w:rFonts w:cs="Arial"/>
                <w:b w:val="0"/>
                <w:szCs w:val="22"/>
              </w:rPr>
            </w:pPr>
            <w:r w:rsidRPr="00C636BA">
              <w:rPr>
                <w:rFonts w:cs="Arial"/>
                <w:b w:val="0"/>
                <w:szCs w:val="22"/>
              </w:rPr>
              <w:t>Cal TF finalizes abstract; prepares comparison exhibit of non-consensus items</w:t>
            </w:r>
          </w:p>
        </w:tc>
        <w:tc>
          <w:tcPr>
            <w:tcW w:w="1553" w:type="dxa"/>
            <w:vAlign w:val="center"/>
          </w:tcPr>
          <w:p w:rsidR="00717D1D" w:rsidRPr="00C636BA" w:rsidRDefault="00717D1D" w:rsidP="00540D0B">
            <w:pPr>
              <w:jc w:val="center"/>
              <w:cnfStyle w:val="000000100000"/>
              <w:rPr>
                <w:rFonts w:cs="Arial"/>
                <w:szCs w:val="22"/>
              </w:rPr>
            </w:pPr>
          </w:p>
        </w:tc>
        <w:tc>
          <w:tcPr>
            <w:tcW w:w="1530" w:type="dxa"/>
            <w:vAlign w:val="center"/>
          </w:tcPr>
          <w:p w:rsidR="00717D1D" w:rsidRPr="00C636BA" w:rsidRDefault="00717D1D" w:rsidP="00540D0B">
            <w:pPr>
              <w:jc w:val="center"/>
              <w:cnfStyle w:val="000000100000"/>
              <w:rPr>
                <w:rFonts w:cs="Arial"/>
                <w:szCs w:val="22"/>
              </w:rPr>
            </w:pPr>
          </w:p>
        </w:tc>
        <w:tc>
          <w:tcPr>
            <w:tcW w:w="990" w:type="dxa"/>
            <w:vAlign w:val="center"/>
          </w:tcPr>
          <w:p w:rsidR="00717D1D" w:rsidRPr="00C636BA" w:rsidRDefault="00717D1D" w:rsidP="00540D0B">
            <w:pPr>
              <w:jc w:val="center"/>
              <w:cnfStyle w:val="000000100000"/>
              <w:rPr>
                <w:rFonts w:cs="Arial"/>
                <w:szCs w:val="22"/>
              </w:rPr>
            </w:pPr>
          </w:p>
        </w:tc>
        <w:tc>
          <w:tcPr>
            <w:tcW w:w="1278" w:type="dxa"/>
            <w:vAlign w:val="center"/>
          </w:tcPr>
          <w:p w:rsidR="00717D1D" w:rsidRPr="00C636BA" w:rsidRDefault="00717D1D" w:rsidP="00540D0B">
            <w:pPr>
              <w:jc w:val="center"/>
              <w:cnfStyle w:val="000000100000"/>
              <w:rPr>
                <w:rFonts w:cs="Arial"/>
                <w:szCs w:val="22"/>
              </w:rPr>
            </w:pPr>
          </w:p>
        </w:tc>
      </w:tr>
      <w:tr w:rsidR="00717D1D" w:rsidRPr="00C636BA">
        <w:trPr>
          <w:cnfStyle w:val="000000010000"/>
          <w:trHeight w:val="265"/>
        </w:trPr>
        <w:tc>
          <w:tcPr>
            <w:cnfStyle w:val="001000000000"/>
            <w:tcW w:w="3505" w:type="dxa"/>
            <w:vAlign w:val="center"/>
          </w:tcPr>
          <w:p w:rsidR="00717D1D" w:rsidRPr="00C636BA" w:rsidRDefault="00717D1D" w:rsidP="00EA5C37">
            <w:pPr>
              <w:rPr>
                <w:rFonts w:cs="Arial"/>
                <w:b w:val="0"/>
                <w:szCs w:val="22"/>
              </w:rPr>
            </w:pPr>
            <w:r w:rsidRPr="00C636BA">
              <w:rPr>
                <w:rFonts w:cs="Arial"/>
                <w:b w:val="0"/>
                <w:szCs w:val="22"/>
              </w:rPr>
              <w:t>Abstract to TF Subcommittee</w:t>
            </w:r>
          </w:p>
        </w:tc>
        <w:tc>
          <w:tcPr>
            <w:tcW w:w="1553" w:type="dxa"/>
            <w:vAlign w:val="center"/>
          </w:tcPr>
          <w:p w:rsidR="00717D1D" w:rsidRPr="00C636BA" w:rsidRDefault="00717D1D" w:rsidP="00540D0B">
            <w:pPr>
              <w:jc w:val="center"/>
              <w:cnfStyle w:val="000000010000"/>
              <w:rPr>
                <w:rFonts w:cs="Arial"/>
                <w:szCs w:val="22"/>
              </w:rPr>
            </w:pPr>
          </w:p>
        </w:tc>
        <w:tc>
          <w:tcPr>
            <w:tcW w:w="1530" w:type="dxa"/>
            <w:vAlign w:val="center"/>
          </w:tcPr>
          <w:p w:rsidR="00717D1D" w:rsidRPr="00C636BA" w:rsidRDefault="00717D1D" w:rsidP="00540D0B">
            <w:pPr>
              <w:jc w:val="center"/>
              <w:cnfStyle w:val="000000010000"/>
              <w:rPr>
                <w:rFonts w:cs="Arial"/>
                <w:szCs w:val="22"/>
              </w:rPr>
            </w:pPr>
          </w:p>
        </w:tc>
        <w:tc>
          <w:tcPr>
            <w:tcW w:w="990" w:type="dxa"/>
            <w:vAlign w:val="center"/>
          </w:tcPr>
          <w:p w:rsidR="00717D1D" w:rsidRPr="00C636BA" w:rsidRDefault="00717D1D" w:rsidP="00540D0B">
            <w:pPr>
              <w:jc w:val="center"/>
              <w:cnfStyle w:val="000000010000"/>
              <w:rPr>
                <w:rFonts w:cs="Arial"/>
                <w:szCs w:val="22"/>
              </w:rPr>
            </w:pPr>
          </w:p>
        </w:tc>
        <w:tc>
          <w:tcPr>
            <w:tcW w:w="1278" w:type="dxa"/>
            <w:vAlign w:val="center"/>
          </w:tcPr>
          <w:p w:rsidR="00717D1D" w:rsidRPr="00C636BA" w:rsidRDefault="00717D1D" w:rsidP="00540D0B">
            <w:pPr>
              <w:jc w:val="center"/>
              <w:cnfStyle w:val="000000010000"/>
              <w:rPr>
                <w:rFonts w:cs="Arial"/>
                <w:szCs w:val="22"/>
              </w:rPr>
            </w:pPr>
          </w:p>
        </w:tc>
      </w:tr>
      <w:tr w:rsidR="00717D1D" w:rsidRPr="00C636BA">
        <w:trPr>
          <w:cnfStyle w:val="000000100000"/>
          <w:trHeight w:val="250"/>
        </w:trPr>
        <w:tc>
          <w:tcPr>
            <w:cnfStyle w:val="001000000000"/>
            <w:tcW w:w="3505" w:type="dxa"/>
            <w:vAlign w:val="center"/>
          </w:tcPr>
          <w:p w:rsidR="00717D1D" w:rsidRPr="00C636BA" w:rsidRDefault="00717D1D" w:rsidP="00EA5C37">
            <w:pPr>
              <w:rPr>
                <w:rFonts w:cs="Arial"/>
                <w:b w:val="0"/>
                <w:szCs w:val="22"/>
              </w:rPr>
            </w:pPr>
          </w:p>
        </w:tc>
        <w:tc>
          <w:tcPr>
            <w:tcW w:w="1553" w:type="dxa"/>
            <w:vAlign w:val="center"/>
          </w:tcPr>
          <w:p w:rsidR="00717D1D" w:rsidRPr="00C636BA" w:rsidRDefault="00717D1D" w:rsidP="00540D0B">
            <w:pPr>
              <w:jc w:val="center"/>
              <w:cnfStyle w:val="000000100000"/>
              <w:rPr>
                <w:rFonts w:cs="Arial"/>
                <w:szCs w:val="22"/>
              </w:rPr>
            </w:pPr>
          </w:p>
        </w:tc>
        <w:tc>
          <w:tcPr>
            <w:tcW w:w="1530" w:type="dxa"/>
            <w:vAlign w:val="center"/>
          </w:tcPr>
          <w:p w:rsidR="00717D1D" w:rsidRPr="00C636BA" w:rsidRDefault="00717D1D" w:rsidP="00540D0B">
            <w:pPr>
              <w:jc w:val="center"/>
              <w:cnfStyle w:val="000000100000"/>
              <w:rPr>
                <w:rFonts w:cs="Arial"/>
                <w:szCs w:val="22"/>
              </w:rPr>
            </w:pPr>
          </w:p>
        </w:tc>
        <w:tc>
          <w:tcPr>
            <w:tcW w:w="990" w:type="dxa"/>
            <w:vAlign w:val="center"/>
          </w:tcPr>
          <w:p w:rsidR="00717D1D" w:rsidRPr="00C636BA" w:rsidRDefault="00717D1D" w:rsidP="00540D0B">
            <w:pPr>
              <w:jc w:val="center"/>
              <w:cnfStyle w:val="000000100000"/>
              <w:rPr>
                <w:rFonts w:cs="Arial"/>
                <w:szCs w:val="22"/>
              </w:rPr>
            </w:pPr>
          </w:p>
        </w:tc>
        <w:tc>
          <w:tcPr>
            <w:tcW w:w="1278" w:type="dxa"/>
            <w:vAlign w:val="center"/>
          </w:tcPr>
          <w:p w:rsidR="00717D1D" w:rsidRPr="00C636BA" w:rsidRDefault="00717D1D" w:rsidP="00540D0B">
            <w:pPr>
              <w:jc w:val="center"/>
              <w:cnfStyle w:val="000000100000"/>
              <w:rPr>
                <w:rFonts w:cs="Arial"/>
                <w:szCs w:val="22"/>
              </w:rPr>
            </w:pPr>
          </w:p>
        </w:tc>
      </w:tr>
      <w:tr w:rsidR="00717D1D" w:rsidRPr="00C636BA">
        <w:trPr>
          <w:cnfStyle w:val="000000010000"/>
          <w:trHeight w:val="385"/>
        </w:trPr>
        <w:tc>
          <w:tcPr>
            <w:cnfStyle w:val="001000000000"/>
            <w:tcW w:w="3505" w:type="dxa"/>
            <w:vAlign w:val="center"/>
          </w:tcPr>
          <w:p w:rsidR="00717D1D" w:rsidRPr="00C636BA" w:rsidRDefault="00717D1D" w:rsidP="00EA5C37">
            <w:pPr>
              <w:rPr>
                <w:rFonts w:cs="Arial"/>
                <w:b w:val="0"/>
                <w:szCs w:val="22"/>
              </w:rPr>
            </w:pPr>
          </w:p>
        </w:tc>
        <w:tc>
          <w:tcPr>
            <w:tcW w:w="1553" w:type="dxa"/>
            <w:vAlign w:val="center"/>
          </w:tcPr>
          <w:p w:rsidR="00717D1D" w:rsidRPr="00C636BA" w:rsidRDefault="00717D1D" w:rsidP="00540D0B">
            <w:pPr>
              <w:jc w:val="center"/>
              <w:cnfStyle w:val="000000010000"/>
              <w:rPr>
                <w:rFonts w:cs="Arial"/>
                <w:szCs w:val="22"/>
              </w:rPr>
            </w:pPr>
          </w:p>
        </w:tc>
        <w:tc>
          <w:tcPr>
            <w:tcW w:w="1530" w:type="dxa"/>
            <w:vAlign w:val="center"/>
          </w:tcPr>
          <w:p w:rsidR="00717D1D" w:rsidRPr="00C636BA" w:rsidRDefault="00717D1D" w:rsidP="00540D0B">
            <w:pPr>
              <w:jc w:val="center"/>
              <w:cnfStyle w:val="000000010000"/>
              <w:rPr>
                <w:rFonts w:cs="Arial"/>
                <w:szCs w:val="22"/>
              </w:rPr>
            </w:pPr>
          </w:p>
        </w:tc>
        <w:tc>
          <w:tcPr>
            <w:tcW w:w="990" w:type="dxa"/>
            <w:vAlign w:val="center"/>
          </w:tcPr>
          <w:p w:rsidR="00717D1D" w:rsidRPr="00C636BA" w:rsidRDefault="00717D1D" w:rsidP="00540D0B">
            <w:pPr>
              <w:jc w:val="center"/>
              <w:cnfStyle w:val="000000010000"/>
              <w:rPr>
                <w:rFonts w:cs="Arial"/>
                <w:szCs w:val="22"/>
              </w:rPr>
            </w:pPr>
          </w:p>
        </w:tc>
        <w:tc>
          <w:tcPr>
            <w:tcW w:w="1278" w:type="dxa"/>
            <w:vAlign w:val="center"/>
          </w:tcPr>
          <w:p w:rsidR="00717D1D" w:rsidRPr="00C636BA" w:rsidRDefault="00717D1D" w:rsidP="00540D0B">
            <w:pPr>
              <w:jc w:val="center"/>
              <w:cnfStyle w:val="000000010000"/>
              <w:rPr>
                <w:rFonts w:cs="Arial"/>
                <w:szCs w:val="22"/>
              </w:rPr>
            </w:pPr>
          </w:p>
        </w:tc>
      </w:tr>
      <w:tr w:rsidR="00717D1D" w:rsidRPr="00C636BA">
        <w:trPr>
          <w:cnfStyle w:val="000000100000"/>
          <w:trHeight w:val="250"/>
        </w:trPr>
        <w:tc>
          <w:tcPr>
            <w:cnfStyle w:val="001000000000"/>
            <w:tcW w:w="3505" w:type="dxa"/>
            <w:vAlign w:val="center"/>
          </w:tcPr>
          <w:p w:rsidR="00717D1D" w:rsidRPr="00C636BA" w:rsidRDefault="00717D1D" w:rsidP="00EA5C37">
            <w:pPr>
              <w:rPr>
                <w:rFonts w:cs="Arial"/>
                <w:b w:val="0"/>
                <w:szCs w:val="22"/>
              </w:rPr>
            </w:pPr>
          </w:p>
        </w:tc>
        <w:tc>
          <w:tcPr>
            <w:tcW w:w="1553" w:type="dxa"/>
            <w:vAlign w:val="center"/>
          </w:tcPr>
          <w:p w:rsidR="00717D1D" w:rsidRPr="00C636BA" w:rsidRDefault="00717D1D" w:rsidP="00540D0B">
            <w:pPr>
              <w:jc w:val="center"/>
              <w:cnfStyle w:val="000000100000"/>
              <w:rPr>
                <w:rFonts w:cs="Arial"/>
                <w:szCs w:val="22"/>
              </w:rPr>
            </w:pPr>
          </w:p>
        </w:tc>
        <w:tc>
          <w:tcPr>
            <w:tcW w:w="1530" w:type="dxa"/>
            <w:vAlign w:val="center"/>
          </w:tcPr>
          <w:p w:rsidR="00717D1D" w:rsidRPr="00C636BA" w:rsidRDefault="00717D1D" w:rsidP="00540D0B">
            <w:pPr>
              <w:jc w:val="center"/>
              <w:cnfStyle w:val="000000100000"/>
              <w:rPr>
                <w:rFonts w:cs="Arial"/>
                <w:szCs w:val="22"/>
              </w:rPr>
            </w:pPr>
          </w:p>
        </w:tc>
        <w:tc>
          <w:tcPr>
            <w:tcW w:w="990" w:type="dxa"/>
            <w:vAlign w:val="center"/>
          </w:tcPr>
          <w:p w:rsidR="00717D1D" w:rsidRPr="00C636BA" w:rsidRDefault="00717D1D" w:rsidP="00540D0B">
            <w:pPr>
              <w:jc w:val="center"/>
              <w:cnfStyle w:val="000000100000"/>
              <w:rPr>
                <w:rFonts w:cs="Arial"/>
                <w:szCs w:val="22"/>
              </w:rPr>
            </w:pPr>
          </w:p>
        </w:tc>
        <w:tc>
          <w:tcPr>
            <w:tcW w:w="1278" w:type="dxa"/>
            <w:vAlign w:val="center"/>
          </w:tcPr>
          <w:p w:rsidR="00717D1D" w:rsidRPr="00C636BA" w:rsidRDefault="00717D1D" w:rsidP="00540D0B">
            <w:pPr>
              <w:jc w:val="center"/>
              <w:cnfStyle w:val="000000100000"/>
              <w:rPr>
                <w:rFonts w:cs="Arial"/>
                <w:szCs w:val="22"/>
              </w:rPr>
            </w:pPr>
          </w:p>
        </w:tc>
      </w:tr>
      <w:tr w:rsidR="00717D1D">
        <w:trPr>
          <w:cnfStyle w:val="000000010000"/>
          <w:trHeight w:val="250"/>
        </w:trPr>
        <w:tc>
          <w:tcPr>
            <w:cnfStyle w:val="001000000000"/>
            <w:tcW w:w="3505" w:type="dxa"/>
            <w:vAlign w:val="center"/>
          </w:tcPr>
          <w:p w:rsidR="00717D1D" w:rsidRPr="00717D1D" w:rsidRDefault="00717D1D" w:rsidP="00EA5C37">
            <w:pPr>
              <w:rPr>
                <w:b w:val="0"/>
                <w:sz w:val="20"/>
              </w:rPr>
            </w:pPr>
          </w:p>
        </w:tc>
        <w:tc>
          <w:tcPr>
            <w:tcW w:w="1553" w:type="dxa"/>
            <w:vAlign w:val="center"/>
          </w:tcPr>
          <w:p w:rsidR="00717D1D" w:rsidRPr="00717D1D" w:rsidRDefault="00717D1D" w:rsidP="00540D0B">
            <w:pPr>
              <w:jc w:val="center"/>
              <w:cnfStyle w:val="000000010000"/>
              <w:rPr>
                <w:sz w:val="20"/>
              </w:rPr>
            </w:pPr>
          </w:p>
        </w:tc>
        <w:tc>
          <w:tcPr>
            <w:tcW w:w="1530" w:type="dxa"/>
            <w:vAlign w:val="center"/>
          </w:tcPr>
          <w:p w:rsidR="00717D1D" w:rsidRPr="00717D1D" w:rsidRDefault="00717D1D" w:rsidP="00540D0B">
            <w:pPr>
              <w:jc w:val="center"/>
              <w:cnfStyle w:val="000000010000"/>
              <w:rPr>
                <w:sz w:val="20"/>
              </w:rPr>
            </w:pPr>
          </w:p>
        </w:tc>
        <w:tc>
          <w:tcPr>
            <w:tcW w:w="990" w:type="dxa"/>
            <w:vAlign w:val="center"/>
          </w:tcPr>
          <w:p w:rsidR="00717D1D" w:rsidRPr="00717D1D" w:rsidRDefault="00717D1D" w:rsidP="00540D0B">
            <w:pPr>
              <w:jc w:val="center"/>
              <w:cnfStyle w:val="000000010000"/>
              <w:rPr>
                <w:sz w:val="20"/>
              </w:rPr>
            </w:pPr>
          </w:p>
        </w:tc>
        <w:tc>
          <w:tcPr>
            <w:tcW w:w="1278" w:type="dxa"/>
            <w:vAlign w:val="center"/>
          </w:tcPr>
          <w:p w:rsidR="00717D1D" w:rsidRPr="00717D1D" w:rsidRDefault="00717D1D" w:rsidP="00540D0B">
            <w:pPr>
              <w:jc w:val="center"/>
              <w:cnfStyle w:val="000000010000"/>
              <w:rPr>
                <w:sz w:val="20"/>
              </w:rPr>
            </w:pPr>
          </w:p>
        </w:tc>
      </w:tr>
      <w:tr w:rsidR="00717D1D">
        <w:trPr>
          <w:cnfStyle w:val="000000100000"/>
          <w:trHeight w:val="265"/>
        </w:trPr>
        <w:tc>
          <w:tcPr>
            <w:cnfStyle w:val="001000000000"/>
            <w:tcW w:w="3505" w:type="dxa"/>
            <w:vAlign w:val="center"/>
          </w:tcPr>
          <w:p w:rsidR="00717D1D" w:rsidRPr="00717D1D" w:rsidRDefault="00717D1D" w:rsidP="00EA5C37">
            <w:pPr>
              <w:rPr>
                <w:b w:val="0"/>
                <w:sz w:val="20"/>
              </w:rPr>
            </w:pPr>
          </w:p>
        </w:tc>
        <w:tc>
          <w:tcPr>
            <w:tcW w:w="1553" w:type="dxa"/>
            <w:vAlign w:val="center"/>
          </w:tcPr>
          <w:p w:rsidR="00717D1D" w:rsidRPr="00717D1D" w:rsidRDefault="00717D1D" w:rsidP="00540D0B">
            <w:pPr>
              <w:jc w:val="center"/>
              <w:cnfStyle w:val="000000100000"/>
              <w:rPr>
                <w:sz w:val="20"/>
              </w:rPr>
            </w:pPr>
          </w:p>
        </w:tc>
        <w:tc>
          <w:tcPr>
            <w:tcW w:w="1530" w:type="dxa"/>
            <w:vAlign w:val="center"/>
          </w:tcPr>
          <w:p w:rsidR="00717D1D" w:rsidRPr="00717D1D" w:rsidRDefault="00717D1D" w:rsidP="00540D0B">
            <w:pPr>
              <w:jc w:val="center"/>
              <w:cnfStyle w:val="000000100000"/>
              <w:rPr>
                <w:sz w:val="20"/>
              </w:rPr>
            </w:pPr>
          </w:p>
        </w:tc>
        <w:tc>
          <w:tcPr>
            <w:tcW w:w="990" w:type="dxa"/>
            <w:vAlign w:val="center"/>
          </w:tcPr>
          <w:p w:rsidR="00717D1D" w:rsidRPr="00717D1D" w:rsidRDefault="00717D1D" w:rsidP="00540D0B">
            <w:pPr>
              <w:jc w:val="center"/>
              <w:cnfStyle w:val="000000100000"/>
              <w:rPr>
                <w:sz w:val="20"/>
              </w:rPr>
            </w:pPr>
          </w:p>
        </w:tc>
        <w:tc>
          <w:tcPr>
            <w:tcW w:w="1278" w:type="dxa"/>
            <w:vAlign w:val="center"/>
          </w:tcPr>
          <w:p w:rsidR="00717D1D" w:rsidRPr="00717D1D" w:rsidRDefault="00717D1D" w:rsidP="00540D0B">
            <w:pPr>
              <w:jc w:val="center"/>
              <w:cnfStyle w:val="000000100000"/>
              <w:rPr>
                <w:sz w:val="20"/>
              </w:rPr>
            </w:pPr>
          </w:p>
        </w:tc>
      </w:tr>
      <w:tr w:rsidR="00717D1D">
        <w:trPr>
          <w:cnfStyle w:val="000000010000"/>
          <w:trHeight w:val="250"/>
        </w:trPr>
        <w:tc>
          <w:tcPr>
            <w:cnfStyle w:val="001000000000"/>
            <w:tcW w:w="3505" w:type="dxa"/>
            <w:vAlign w:val="center"/>
          </w:tcPr>
          <w:p w:rsidR="00717D1D" w:rsidRPr="00717D1D" w:rsidRDefault="00717D1D" w:rsidP="00EA5C37">
            <w:pPr>
              <w:rPr>
                <w:sz w:val="20"/>
              </w:rPr>
            </w:pPr>
          </w:p>
        </w:tc>
        <w:tc>
          <w:tcPr>
            <w:tcW w:w="1553" w:type="dxa"/>
            <w:vAlign w:val="center"/>
          </w:tcPr>
          <w:p w:rsidR="00717D1D" w:rsidRPr="00717D1D" w:rsidRDefault="00717D1D" w:rsidP="00540D0B">
            <w:pPr>
              <w:jc w:val="center"/>
              <w:cnfStyle w:val="000000010000"/>
              <w:rPr>
                <w:sz w:val="20"/>
              </w:rPr>
            </w:pPr>
          </w:p>
        </w:tc>
        <w:tc>
          <w:tcPr>
            <w:tcW w:w="1530" w:type="dxa"/>
            <w:vAlign w:val="center"/>
          </w:tcPr>
          <w:p w:rsidR="00717D1D" w:rsidRPr="00717D1D" w:rsidRDefault="00717D1D" w:rsidP="00540D0B">
            <w:pPr>
              <w:jc w:val="center"/>
              <w:cnfStyle w:val="000000010000"/>
              <w:rPr>
                <w:sz w:val="20"/>
              </w:rPr>
            </w:pPr>
          </w:p>
        </w:tc>
        <w:tc>
          <w:tcPr>
            <w:tcW w:w="990" w:type="dxa"/>
            <w:vAlign w:val="center"/>
          </w:tcPr>
          <w:p w:rsidR="00717D1D" w:rsidRPr="00717D1D" w:rsidRDefault="00717D1D" w:rsidP="00540D0B">
            <w:pPr>
              <w:jc w:val="center"/>
              <w:cnfStyle w:val="000000010000"/>
              <w:rPr>
                <w:sz w:val="20"/>
              </w:rPr>
            </w:pPr>
          </w:p>
        </w:tc>
        <w:tc>
          <w:tcPr>
            <w:tcW w:w="1278" w:type="dxa"/>
            <w:vAlign w:val="center"/>
          </w:tcPr>
          <w:p w:rsidR="00717D1D" w:rsidRPr="00717D1D" w:rsidRDefault="00717D1D" w:rsidP="00540D0B">
            <w:pPr>
              <w:jc w:val="center"/>
              <w:cnfStyle w:val="000000010000"/>
              <w:rPr>
                <w:sz w:val="20"/>
              </w:rPr>
            </w:pPr>
          </w:p>
        </w:tc>
      </w:tr>
    </w:tbl>
    <w:p w:rsidR="00C274E0" w:rsidRDefault="00C274E0" w:rsidP="00844B27">
      <w:pPr>
        <w:rPr>
          <w:rFonts w:cs="Arial"/>
          <w:b/>
          <w:i/>
        </w:rPr>
      </w:pPr>
    </w:p>
    <w:p w:rsidR="00C274E0" w:rsidRDefault="00C274E0" w:rsidP="00844B27">
      <w:pPr>
        <w:rPr>
          <w:rFonts w:cs="Arial"/>
          <w:b/>
          <w:i/>
        </w:rPr>
      </w:pPr>
    </w:p>
    <w:p w:rsidR="00C274E0" w:rsidRDefault="00C274E0" w:rsidP="00844B27">
      <w:pPr>
        <w:rPr>
          <w:rFonts w:cs="Arial"/>
          <w:b/>
          <w:i/>
        </w:rPr>
      </w:pPr>
    </w:p>
    <w:p w:rsidR="00C274E0" w:rsidRDefault="00C274E0" w:rsidP="00844B27">
      <w:pPr>
        <w:rPr>
          <w:rFonts w:cs="Arial"/>
          <w:b/>
          <w:i/>
        </w:rPr>
      </w:pPr>
    </w:p>
    <w:p w:rsidR="000D5482" w:rsidRDefault="000D5482">
      <w:pPr>
        <w:rPr>
          <w:rFonts w:cs="Arial"/>
          <w:b/>
          <w:i/>
        </w:rPr>
      </w:pPr>
      <w:r>
        <w:rPr>
          <w:rFonts w:cs="Arial"/>
          <w:b/>
          <w:i/>
        </w:rPr>
        <w:br w:type="page"/>
      </w:r>
    </w:p>
    <w:p w:rsidR="00534386" w:rsidRPr="00C274E0" w:rsidRDefault="00534386" w:rsidP="00844B27">
      <w:pPr>
        <w:rPr>
          <w:rFonts w:cs="Arial"/>
          <w:b/>
          <w:i/>
        </w:rPr>
        <w:sectPr w:rsidR="00534386" w:rsidRPr="00C274E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800" w:bottom="1440" w:left="1800" w:gutter="0"/>
          <w:pgNumType w:fmt="lowerRoman" w:start="1"/>
          <w:titlePg/>
          <w:docGrid w:linePitch="360"/>
        </w:sectPr>
      </w:pPr>
    </w:p>
    <w:p w:rsidR="007D7677" w:rsidRDefault="007D7677"/>
    <w:p w:rsidR="00DC470E" w:rsidRDefault="00DC470E"/>
    <w:p w:rsidR="00DC470E" w:rsidRDefault="00DC470E" w:rsidP="00C636BA">
      <w:pPr>
        <w:spacing w:after="60"/>
      </w:pPr>
      <w:r w:rsidRPr="00C636BA">
        <w:rPr>
          <w:b/>
        </w:rPr>
        <w:t>Table 1.</w:t>
      </w:r>
      <w:r>
        <w:t xml:space="preserve"> Work Paper Abstract Snapshot</w:t>
      </w:r>
    </w:p>
    <w:tbl>
      <w:tblPr>
        <w:tblStyle w:val="LightShading-Accent5"/>
        <w:tblW w:w="0" w:type="auto"/>
        <w:tblBorders>
          <w:left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tblPr>
      <w:tblGrid>
        <w:gridCol w:w="2538"/>
        <w:gridCol w:w="3420"/>
        <w:gridCol w:w="3618"/>
      </w:tblGrid>
      <w:tr w:rsidR="0099361C">
        <w:trPr>
          <w:cnfStyle w:val="100000000000"/>
        </w:trPr>
        <w:tc>
          <w:tcPr>
            <w:cnfStyle w:val="001000000000"/>
            <w:tcW w:w="9576" w:type="dxa"/>
            <w:gridSpan w:val="3"/>
            <w:tcBorders>
              <w:top w:val="none" w:sz="0" w:space="0" w:color="auto"/>
              <w:left w:val="none" w:sz="0" w:space="0" w:color="auto"/>
              <w:bottom w:val="none" w:sz="0" w:space="0" w:color="auto"/>
              <w:right w:val="none" w:sz="0" w:space="0" w:color="auto"/>
            </w:tcBorders>
            <w:vAlign w:val="center"/>
          </w:tcPr>
          <w:p w:rsidR="0099361C" w:rsidRPr="00C636BA" w:rsidRDefault="00DC470E" w:rsidP="00322F50">
            <w:pPr>
              <w:jc w:val="center"/>
              <w:rPr>
                <w:color w:val="auto"/>
              </w:rPr>
            </w:pPr>
            <w:r w:rsidRPr="00C636BA">
              <w:rPr>
                <w:color w:val="auto"/>
              </w:rPr>
              <w:t>Work Paper</w:t>
            </w:r>
            <w:r w:rsidR="0099361C" w:rsidRPr="00C636BA">
              <w:rPr>
                <w:color w:val="auto"/>
              </w:rPr>
              <w:t xml:space="preserve"> </w:t>
            </w:r>
            <w:r w:rsidR="00322F50" w:rsidRPr="00C636BA">
              <w:rPr>
                <w:color w:val="auto"/>
              </w:rPr>
              <w:t>Abstract</w:t>
            </w:r>
            <w:r w:rsidR="0099361C" w:rsidRPr="00C636BA">
              <w:rPr>
                <w:color w:val="auto"/>
              </w:rPr>
              <w:t xml:space="preserve"> Snapshot</w:t>
            </w:r>
          </w:p>
        </w:tc>
      </w:tr>
      <w:tr w:rsidR="00B9513D">
        <w:trPr>
          <w:cnfStyle w:val="000000100000"/>
        </w:trPr>
        <w:tc>
          <w:tcPr>
            <w:cnfStyle w:val="001000000000"/>
            <w:tcW w:w="2538" w:type="dxa"/>
            <w:tcBorders>
              <w:left w:val="none" w:sz="0" w:space="0" w:color="auto"/>
              <w:right w:val="none" w:sz="0" w:space="0" w:color="auto"/>
            </w:tcBorders>
            <w:vAlign w:val="center"/>
          </w:tcPr>
          <w:p w:rsidR="007D7677" w:rsidRPr="00C636BA" w:rsidRDefault="0099361C" w:rsidP="00C636BA">
            <w:pPr>
              <w:jc w:val="center"/>
              <w:rPr>
                <w:color w:val="auto"/>
              </w:rPr>
            </w:pPr>
            <w:r w:rsidRPr="00C636BA">
              <w:rPr>
                <w:color w:val="auto"/>
              </w:rPr>
              <w:t>Item</w:t>
            </w:r>
          </w:p>
        </w:tc>
        <w:tc>
          <w:tcPr>
            <w:tcW w:w="3420" w:type="dxa"/>
            <w:tcBorders>
              <w:left w:val="none" w:sz="0" w:space="0" w:color="auto"/>
              <w:right w:val="none" w:sz="0" w:space="0" w:color="auto"/>
            </w:tcBorders>
            <w:vAlign w:val="center"/>
          </w:tcPr>
          <w:p w:rsidR="007D7677" w:rsidRPr="00C636BA" w:rsidRDefault="0099361C" w:rsidP="00C636BA">
            <w:pPr>
              <w:jc w:val="center"/>
              <w:cnfStyle w:val="000000100000"/>
              <w:rPr>
                <w:b/>
                <w:color w:val="auto"/>
              </w:rPr>
            </w:pPr>
            <w:r w:rsidRPr="00C636BA">
              <w:rPr>
                <w:b/>
                <w:color w:val="auto"/>
              </w:rPr>
              <w:t>Details</w:t>
            </w:r>
          </w:p>
        </w:tc>
        <w:tc>
          <w:tcPr>
            <w:tcW w:w="3618" w:type="dxa"/>
            <w:tcBorders>
              <w:left w:val="none" w:sz="0" w:space="0" w:color="auto"/>
              <w:right w:val="none" w:sz="0" w:space="0" w:color="auto"/>
            </w:tcBorders>
            <w:vAlign w:val="center"/>
          </w:tcPr>
          <w:p w:rsidR="007D7677" w:rsidRPr="00C636BA" w:rsidRDefault="0099361C" w:rsidP="00C636BA">
            <w:pPr>
              <w:jc w:val="center"/>
              <w:cnfStyle w:val="000000100000"/>
              <w:rPr>
                <w:b/>
                <w:color w:val="auto"/>
              </w:rPr>
            </w:pPr>
            <w:r w:rsidRPr="00C636BA">
              <w:rPr>
                <w:b/>
                <w:color w:val="auto"/>
              </w:rPr>
              <w:t>Notes</w:t>
            </w:r>
          </w:p>
        </w:tc>
      </w:tr>
      <w:tr w:rsidR="007D7677" w:rsidRPr="00C636BA">
        <w:tc>
          <w:tcPr>
            <w:cnfStyle w:val="001000000000"/>
            <w:tcW w:w="2538" w:type="dxa"/>
            <w:vAlign w:val="center"/>
          </w:tcPr>
          <w:p w:rsidR="007D7677" w:rsidRPr="00C636BA" w:rsidRDefault="007D7677">
            <w:pPr>
              <w:rPr>
                <w:b w:val="0"/>
                <w:color w:val="auto"/>
              </w:rPr>
            </w:pPr>
            <w:r w:rsidRPr="00C636BA">
              <w:rPr>
                <w:b w:val="0"/>
                <w:color w:val="auto"/>
              </w:rPr>
              <w:t>Measure</w:t>
            </w:r>
            <w:r w:rsidR="000C7F39" w:rsidRPr="00C636BA">
              <w:rPr>
                <w:b w:val="0"/>
                <w:color w:val="auto"/>
              </w:rPr>
              <w:t xml:space="preserve"> name</w:t>
            </w:r>
          </w:p>
        </w:tc>
        <w:tc>
          <w:tcPr>
            <w:tcW w:w="3420" w:type="dxa"/>
            <w:vAlign w:val="center"/>
          </w:tcPr>
          <w:p w:rsidR="007D7677" w:rsidRPr="00C636BA" w:rsidRDefault="005106DF" w:rsidP="008F305A">
            <w:pPr>
              <w:cnfStyle w:val="000000000000"/>
              <w:rPr>
                <w:color w:val="auto"/>
              </w:rPr>
            </w:pPr>
            <w:r>
              <w:rPr>
                <w:color w:val="auto"/>
              </w:rPr>
              <w:t>LED Menu Board</w:t>
            </w:r>
          </w:p>
        </w:tc>
        <w:tc>
          <w:tcPr>
            <w:tcW w:w="3618" w:type="dxa"/>
            <w:vAlign w:val="center"/>
          </w:tcPr>
          <w:p w:rsidR="007D7677" w:rsidRPr="00C636BA" w:rsidRDefault="007D7677">
            <w:pPr>
              <w:cnfStyle w:val="000000000000"/>
              <w:rPr>
                <w:color w:val="auto"/>
              </w:rPr>
            </w:pPr>
          </w:p>
        </w:tc>
      </w:tr>
      <w:tr w:rsidR="007D7677" w:rsidRPr="00C636BA">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b w:val="0"/>
                <w:color w:val="auto"/>
              </w:rPr>
            </w:pPr>
            <w:r w:rsidRPr="00C636BA">
              <w:rPr>
                <w:b w:val="0"/>
                <w:color w:val="auto"/>
              </w:rPr>
              <w:t>Measure description</w:t>
            </w:r>
          </w:p>
        </w:tc>
        <w:tc>
          <w:tcPr>
            <w:tcW w:w="3420" w:type="dxa"/>
            <w:tcBorders>
              <w:left w:val="none" w:sz="0" w:space="0" w:color="auto"/>
              <w:right w:val="none" w:sz="0" w:space="0" w:color="auto"/>
            </w:tcBorders>
            <w:vAlign w:val="center"/>
          </w:tcPr>
          <w:p w:rsidR="007D7677" w:rsidRPr="00C636BA" w:rsidRDefault="005106DF" w:rsidP="007B6564">
            <w:pPr>
              <w:cnfStyle w:val="000000100000"/>
              <w:rPr>
                <w:bCs/>
                <w:color w:val="auto"/>
              </w:rPr>
            </w:pPr>
            <w:r>
              <w:rPr>
                <w:bCs/>
                <w:color w:val="auto"/>
              </w:rPr>
              <w:t>Retrofit Linear Fluorescent w/LEDs</w:t>
            </w:r>
          </w:p>
        </w:tc>
        <w:tc>
          <w:tcPr>
            <w:tcW w:w="3618" w:type="dxa"/>
            <w:tcBorders>
              <w:left w:val="none" w:sz="0" w:space="0" w:color="auto"/>
              <w:right w:val="none" w:sz="0" w:space="0" w:color="auto"/>
            </w:tcBorders>
            <w:vAlign w:val="center"/>
          </w:tcPr>
          <w:p w:rsidR="007D7677" w:rsidRPr="00C636BA" w:rsidRDefault="0094468D">
            <w:pPr>
              <w:cnfStyle w:val="000000100000"/>
              <w:rPr>
                <w:bCs/>
                <w:color w:val="auto"/>
              </w:rPr>
            </w:pPr>
            <w:r>
              <w:rPr>
                <w:bCs/>
                <w:color w:val="auto"/>
              </w:rPr>
              <w:t xml:space="preserve">The LED would be a string of LED modules. The linear fluorescent </w:t>
            </w:r>
            <w:r w:rsidR="00E93EFE">
              <w:rPr>
                <w:bCs/>
                <w:color w:val="auto"/>
              </w:rPr>
              <w:t xml:space="preserve">baseline </w:t>
            </w:r>
            <w:r>
              <w:rPr>
                <w:bCs/>
                <w:color w:val="auto"/>
              </w:rPr>
              <w:t>is expected to be T12s and T8s.</w:t>
            </w:r>
          </w:p>
        </w:tc>
      </w:tr>
      <w:tr w:rsidR="007D7677" w:rsidRPr="00C636BA">
        <w:tc>
          <w:tcPr>
            <w:cnfStyle w:val="001000000000"/>
            <w:tcW w:w="2538" w:type="dxa"/>
            <w:vAlign w:val="center"/>
          </w:tcPr>
          <w:p w:rsidR="007D7677" w:rsidRPr="00C636BA" w:rsidRDefault="007D7677">
            <w:pPr>
              <w:rPr>
                <w:b w:val="0"/>
                <w:color w:val="auto"/>
              </w:rPr>
            </w:pPr>
            <w:r w:rsidRPr="00C636BA">
              <w:rPr>
                <w:b w:val="0"/>
                <w:color w:val="auto"/>
              </w:rPr>
              <w:t>Sector (Res/Non-Res)</w:t>
            </w:r>
          </w:p>
        </w:tc>
        <w:tc>
          <w:tcPr>
            <w:tcW w:w="3420" w:type="dxa"/>
            <w:vAlign w:val="center"/>
          </w:tcPr>
          <w:p w:rsidR="007D7677" w:rsidRPr="00C636BA" w:rsidRDefault="005106DF" w:rsidP="005106DF">
            <w:pPr>
              <w:cnfStyle w:val="000000000000"/>
              <w:rPr>
                <w:color w:val="auto"/>
              </w:rPr>
            </w:pPr>
            <w:r>
              <w:rPr>
                <w:color w:val="auto"/>
              </w:rPr>
              <w:t>Non-Res</w:t>
            </w:r>
          </w:p>
        </w:tc>
        <w:tc>
          <w:tcPr>
            <w:tcW w:w="3618" w:type="dxa"/>
            <w:vAlign w:val="center"/>
          </w:tcPr>
          <w:p w:rsidR="007D7677" w:rsidRPr="00C636BA" w:rsidRDefault="007D7677">
            <w:pPr>
              <w:cnfStyle w:val="000000000000"/>
              <w:rPr>
                <w:color w:val="auto"/>
              </w:rPr>
            </w:pPr>
          </w:p>
        </w:tc>
      </w:tr>
      <w:tr w:rsidR="007D7677" w:rsidRPr="00C636BA">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b w:val="0"/>
                <w:color w:val="auto"/>
              </w:rPr>
            </w:pPr>
            <w:r w:rsidRPr="00C636BA">
              <w:rPr>
                <w:b w:val="0"/>
                <w:color w:val="auto"/>
              </w:rPr>
              <w:t>Subsector (e.g. Ag)</w:t>
            </w:r>
          </w:p>
        </w:tc>
        <w:tc>
          <w:tcPr>
            <w:tcW w:w="3420" w:type="dxa"/>
            <w:tcBorders>
              <w:left w:val="none" w:sz="0" w:space="0" w:color="auto"/>
              <w:right w:val="none" w:sz="0" w:space="0" w:color="auto"/>
            </w:tcBorders>
            <w:vAlign w:val="center"/>
          </w:tcPr>
          <w:p w:rsidR="007D7677" w:rsidRPr="00C636BA" w:rsidRDefault="005106DF">
            <w:pPr>
              <w:cnfStyle w:val="000000100000"/>
              <w:rPr>
                <w:color w:val="auto"/>
              </w:rPr>
            </w:pPr>
            <w:r>
              <w:rPr>
                <w:color w:val="auto"/>
              </w:rPr>
              <w:t>Restaurant – Fast Food</w:t>
            </w: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rsidRPr="00C636BA">
        <w:tc>
          <w:tcPr>
            <w:cnfStyle w:val="001000000000"/>
            <w:tcW w:w="2538" w:type="dxa"/>
            <w:vAlign w:val="center"/>
          </w:tcPr>
          <w:p w:rsidR="007D7677" w:rsidRPr="00C636BA" w:rsidRDefault="0099361C">
            <w:pPr>
              <w:rPr>
                <w:b w:val="0"/>
                <w:color w:val="auto"/>
              </w:rPr>
            </w:pPr>
            <w:r w:rsidRPr="00C636BA">
              <w:rPr>
                <w:b w:val="0"/>
                <w:color w:val="auto"/>
              </w:rPr>
              <w:t>Program(s)</w:t>
            </w:r>
          </w:p>
        </w:tc>
        <w:tc>
          <w:tcPr>
            <w:tcW w:w="3420" w:type="dxa"/>
            <w:vAlign w:val="center"/>
          </w:tcPr>
          <w:p w:rsidR="007D7677" w:rsidRPr="00C636BA" w:rsidRDefault="005106DF" w:rsidP="007B6564">
            <w:pPr>
              <w:cnfStyle w:val="000000000000"/>
              <w:rPr>
                <w:color w:val="auto"/>
              </w:rPr>
            </w:pPr>
            <w:r>
              <w:rPr>
                <w:color w:val="auto"/>
              </w:rPr>
              <w:t>Midstream</w:t>
            </w:r>
          </w:p>
        </w:tc>
        <w:tc>
          <w:tcPr>
            <w:tcW w:w="3618" w:type="dxa"/>
            <w:vAlign w:val="center"/>
          </w:tcPr>
          <w:p w:rsidR="007D7677" w:rsidRPr="00C636BA" w:rsidRDefault="007D7677">
            <w:pPr>
              <w:cnfStyle w:val="000000000000"/>
              <w:rPr>
                <w:color w:val="auto"/>
              </w:rPr>
            </w:pPr>
          </w:p>
        </w:tc>
      </w:tr>
      <w:tr w:rsidR="007D7677">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b w:val="0"/>
                <w:color w:val="auto"/>
              </w:rPr>
            </w:pPr>
          </w:p>
        </w:tc>
        <w:tc>
          <w:tcPr>
            <w:tcW w:w="342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2538" w:type="dxa"/>
            <w:vAlign w:val="center"/>
          </w:tcPr>
          <w:p w:rsidR="007D7677" w:rsidRPr="00C636BA" w:rsidRDefault="007D7677">
            <w:pPr>
              <w:rPr>
                <w:color w:val="auto"/>
              </w:rPr>
            </w:pPr>
          </w:p>
        </w:tc>
        <w:tc>
          <w:tcPr>
            <w:tcW w:w="3420" w:type="dxa"/>
            <w:vAlign w:val="center"/>
          </w:tcPr>
          <w:p w:rsidR="007D7677" w:rsidRPr="00C636BA" w:rsidRDefault="007D7677">
            <w:pPr>
              <w:cnfStyle w:val="000000000000"/>
              <w:rPr>
                <w:color w:val="auto"/>
              </w:rPr>
            </w:pPr>
          </w:p>
        </w:tc>
        <w:tc>
          <w:tcPr>
            <w:tcW w:w="3618" w:type="dxa"/>
            <w:vAlign w:val="center"/>
          </w:tcPr>
          <w:p w:rsidR="007D7677" w:rsidRPr="00C636BA" w:rsidRDefault="007D7677">
            <w:pPr>
              <w:cnfStyle w:val="000000000000"/>
              <w:rPr>
                <w:color w:val="auto"/>
              </w:rPr>
            </w:pPr>
          </w:p>
        </w:tc>
      </w:tr>
      <w:tr w:rsidR="007D7677">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color w:val="auto"/>
              </w:rPr>
            </w:pPr>
          </w:p>
        </w:tc>
        <w:tc>
          <w:tcPr>
            <w:tcW w:w="342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2538" w:type="dxa"/>
            <w:vAlign w:val="center"/>
          </w:tcPr>
          <w:p w:rsidR="007D7677" w:rsidRPr="00C636BA" w:rsidRDefault="007D7677">
            <w:pPr>
              <w:rPr>
                <w:color w:val="auto"/>
              </w:rPr>
            </w:pPr>
          </w:p>
        </w:tc>
        <w:tc>
          <w:tcPr>
            <w:tcW w:w="3420" w:type="dxa"/>
            <w:vAlign w:val="center"/>
          </w:tcPr>
          <w:p w:rsidR="007D7677" w:rsidRPr="00C636BA" w:rsidRDefault="007D7677">
            <w:pPr>
              <w:cnfStyle w:val="000000000000"/>
              <w:rPr>
                <w:color w:val="auto"/>
              </w:rPr>
            </w:pPr>
          </w:p>
        </w:tc>
        <w:tc>
          <w:tcPr>
            <w:tcW w:w="3618" w:type="dxa"/>
            <w:vAlign w:val="center"/>
          </w:tcPr>
          <w:p w:rsidR="007D7677" w:rsidRPr="00C636BA" w:rsidRDefault="007D7677">
            <w:pPr>
              <w:cnfStyle w:val="000000000000"/>
              <w:rPr>
                <w:color w:val="auto"/>
              </w:rPr>
            </w:pPr>
          </w:p>
        </w:tc>
      </w:tr>
      <w:tr w:rsidR="007D7677">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color w:val="auto"/>
              </w:rPr>
            </w:pPr>
          </w:p>
        </w:tc>
        <w:tc>
          <w:tcPr>
            <w:tcW w:w="342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2538" w:type="dxa"/>
            <w:vAlign w:val="center"/>
          </w:tcPr>
          <w:p w:rsidR="007D7677" w:rsidRPr="00C636BA" w:rsidRDefault="007D7677">
            <w:pPr>
              <w:rPr>
                <w:color w:val="auto"/>
              </w:rPr>
            </w:pPr>
          </w:p>
        </w:tc>
        <w:tc>
          <w:tcPr>
            <w:tcW w:w="3420" w:type="dxa"/>
            <w:vAlign w:val="center"/>
          </w:tcPr>
          <w:p w:rsidR="007D7677" w:rsidRPr="00C636BA" w:rsidRDefault="007D7677">
            <w:pPr>
              <w:cnfStyle w:val="000000000000"/>
              <w:rPr>
                <w:color w:val="auto"/>
              </w:rPr>
            </w:pPr>
          </w:p>
        </w:tc>
        <w:tc>
          <w:tcPr>
            <w:tcW w:w="3618" w:type="dxa"/>
            <w:vAlign w:val="center"/>
          </w:tcPr>
          <w:p w:rsidR="007D7677" w:rsidRPr="00C636BA" w:rsidRDefault="007D7677">
            <w:pPr>
              <w:cnfStyle w:val="000000000000"/>
              <w:rPr>
                <w:color w:val="auto"/>
              </w:rPr>
            </w:pPr>
          </w:p>
        </w:tc>
      </w:tr>
      <w:tr w:rsidR="007D7677">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color w:val="auto"/>
              </w:rPr>
            </w:pPr>
          </w:p>
        </w:tc>
        <w:tc>
          <w:tcPr>
            <w:tcW w:w="342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2538" w:type="dxa"/>
            <w:vAlign w:val="center"/>
          </w:tcPr>
          <w:p w:rsidR="007D7677" w:rsidRPr="00C636BA" w:rsidRDefault="007D7677">
            <w:pPr>
              <w:rPr>
                <w:color w:val="auto"/>
              </w:rPr>
            </w:pPr>
            <w:r w:rsidRPr="00C636BA">
              <w:rPr>
                <w:color w:val="auto"/>
              </w:rPr>
              <w:t xml:space="preserve"> </w:t>
            </w:r>
          </w:p>
        </w:tc>
        <w:tc>
          <w:tcPr>
            <w:tcW w:w="3420" w:type="dxa"/>
            <w:vAlign w:val="center"/>
          </w:tcPr>
          <w:p w:rsidR="007D7677" w:rsidRPr="00C636BA" w:rsidRDefault="007D7677">
            <w:pPr>
              <w:cnfStyle w:val="000000000000"/>
              <w:rPr>
                <w:color w:val="auto"/>
              </w:rPr>
            </w:pPr>
          </w:p>
        </w:tc>
        <w:tc>
          <w:tcPr>
            <w:tcW w:w="3618" w:type="dxa"/>
            <w:vAlign w:val="center"/>
          </w:tcPr>
          <w:p w:rsidR="007D7677" w:rsidRPr="00C636BA" w:rsidRDefault="007D7677">
            <w:pPr>
              <w:cnfStyle w:val="000000000000"/>
              <w:rPr>
                <w:color w:val="auto"/>
              </w:rPr>
            </w:pPr>
          </w:p>
        </w:tc>
      </w:tr>
      <w:tr w:rsidR="007D7677">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color w:val="auto"/>
              </w:rPr>
            </w:pPr>
          </w:p>
        </w:tc>
        <w:tc>
          <w:tcPr>
            <w:tcW w:w="342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2538" w:type="dxa"/>
            <w:vAlign w:val="center"/>
          </w:tcPr>
          <w:p w:rsidR="007D7677" w:rsidRPr="00C636BA" w:rsidRDefault="007D7677">
            <w:pPr>
              <w:rPr>
                <w:color w:val="auto"/>
              </w:rPr>
            </w:pPr>
          </w:p>
        </w:tc>
        <w:tc>
          <w:tcPr>
            <w:tcW w:w="3420" w:type="dxa"/>
            <w:vAlign w:val="center"/>
          </w:tcPr>
          <w:p w:rsidR="007D7677" w:rsidRPr="00C636BA" w:rsidRDefault="007D7677">
            <w:pPr>
              <w:cnfStyle w:val="000000000000"/>
              <w:rPr>
                <w:color w:val="auto"/>
              </w:rPr>
            </w:pPr>
          </w:p>
        </w:tc>
        <w:tc>
          <w:tcPr>
            <w:tcW w:w="3618" w:type="dxa"/>
            <w:vAlign w:val="center"/>
          </w:tcPr>
          <w:p w:rsidR="007D7677" w:rsidRPr="00C636BA" w:rsidRDefault="007D7677">
            <w:pPr>
              <w:cnfStyle w:val="000000000000"/>
              <w:rPr>
                <w:color w:val="auto"/>
              </w:rPr>
            </w:pPr>
          </w:p>
        </w:tc>
      </w:tr>
      <w:tr w:rsidR="007D7677">
        <w:trPr>
          <w:cnfStyle w:val="000000100000"/>
        </w:trPr>
        <w:tc>
          <w:tcPr>
            <w:cnfStyle w:val="001000000000"/>
            <w:tcW w:w="2538" w:type="dxa"/>
            <w:tcBorders>
              <w:left w:val="none" w:sz="0" w:space="0" w:color="auto"/>
              <w:right w:val="none" w:sz="0" w:space="0" w:color="auto"/>
            </w:tcBorders>
            <w:vAlign w:val="center"/>
          </w:tcPr>
          <w:p w:rsidR="007D7677" w:rsidRPr="00C636BA" w:rsidRDefault="007D7677">
            <w:pPr>
              <w:rPr>
                <w:color w:val="auto"/>
              </w:rPr>
            </w:pPr>
          </w:p>
        </w:tc>
        <w:tc>
          <w:tcPr>
            <w:tcW w:w="342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361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2538" w:type="dxa"/>
            <w:vAlign w:val="center"/>
          </w:tcPr>
          <w:p w:rsidR="007D7677" w:rsidRPr="00C636BA" w:rsidRDefault="007D7677">
            <w:pPr>
              <w:rPr>
                <w:color w:val="auto"/>
              </w:rPr>
            </w:pPr>
          </w:p>
        </w:tc>
        <w:tc>
          <w:tcPr>
            <w:tcW w:w="3420" w:type="dxa"/>
            <w:vAlign w:val="center"/>
          </w:tcPr>
          <w:p w:rsidR="007D7677" w:rsidRPr="00C636BA" w:rsidRDefault="007D7677">
            <w:pPr>
              <w:cnfStyle w:val="000000000000"/>
              <w:rPr>
                <w:color w:val="auto"/>
              </w:rPr>
            </w:pPr>
          </w:p>
        </w:tc>
        <w:tc>
          <w:tcPr>
            <w:tcW w:w="3618" w:type="dxa"/>
            <w:vAlign w:val="center"/>
          </w:tcPr>
          <w:p w:rsidR="007D7677" w:rsidRPr="00C636BA" w:rsidRDefault="007D7677">
            <w:pPr>
              <w:cnfStyle w:val="000000000000"/>
              <w:rPr>
                <w:color w:val="auto"/>
              </w:rPr>
            </w:pPr>
          </w:p>
        </w:tc>
      </w:tr>
    </w:tbl>
    <w:p w:rsidR="007D7677" w:rsidRDefault="007D7677"/>
    <w:p w:rsidR="0099361C" w:rsidRPr="0099361C" w:rsidRDefault="0099361C" w:rsidP="0099361C"/>
    <w:p w:rsidR="007B6564" w:rsidRDefault="007B6564" w:rsidP="00B845D5">
      <w:pPr>
        <w:pStyle w:val="Heading1"/>
        <w:numPr>
          <w:ilvl w:val="0"/>
          <w:numId w:val="24"/>
        </w:numPr>
        <w:ind w:left="360"/>
      </w:pPr>
      <w:r>
        <w:t>Measure Description</w:t>
      </w:r>
    </w:p>
    <w:p w:rsidR="003E6EFC" w:rsidRPr="003E6EFC" w:rsidRDefault="003E6EFC" w:rsidP="00B845D5">
      <w:pPr>
        <w:rPr>
          <w:iCs/>
          <w:szCs w:val="22"/>
        </w:rPr>
      </w:pPr>
      <w:r w:rsidRPr="003E6EFC">
        <w:rPr>
          <w:iCs/>
          <w:szCs w:val="22"/>
        </w:rPr>
        <w:t>The measure is an LED Menu Board replacing Linear Fluorescent Menu Board. The building type will be focused only in Restaurant – Fast Food where majority of the internally illuminated menu boards exist.</w:t>
      </w:r>
    </w:p>
    <w:p w:rsidR="0099361C" w:rsidRDefault="0099361C" w:rsidP="00B845D5">
      <w:pPr>
        <w:pStyle w:val="Heading1"/>
        <w:numPr>
          <w:ilvl w:val="0"/>
          <w:numId w:val="24"/>
        </w:numPr>
        <w:ind w:left="360"/>
      </w:pPr>
      <w:r>
        <w:t>Key Terms</w:t>
      </w:r>
    </w:p>
    <w:p w:rsidR="00D767BD" w:rsidRPr="005106DF" w:rsidRDefault="005106DF" w:rsidP="005106DF">
      <w:pPr>
        <w:rPr>
          <w:iCs/>
          <w:szCs w:val="22"/>
        </w:rPr>
      </w:pPr>
      <w:r w:rsidRPr="005106DF">
        <w:rPr>
          <w:iCs/>
          <w:szCs w:val="22"/>
        </w:rPr>
        <w:t>LED, Menu Board, Linear Fluorescent, Fast Food</w:t>
      </w:r>
    </w:p>
    <w:p w:rsidR="00533BD0" w:rsidRDefault="00533BD0" w:rsidP="00B845D5">
      <w:pPr>
        <w:pStyle w:val="Heading1"/>
        <w:numPr>
          <w:ilvl w:val="0"/>
          <w:numId w:val="24"/>
        </w:numPr>
        <w:ind w:left="360"/>
      </w:pPr>
      <w:r>
        <w:t xml:space="preserve">Program </w:t>
      </w:r>
      <w:r w:rsidR="00B845D5">
        <w:t>Implementation</w:t>
      </w:r>
      <w:r>
        <w:t xml:space="preserve"> Method</w:t>
      </w:r>
    </w:p>
    <w:p w:rsidR="003E6EFC" w:rsidRPr="003E6EFC" w:rsidRDefault="003E6EFC" w:rsidP="00D767BD">
      <w:pPr>
        <w:rPr>
          <w:iCs/>
          <w:szCs w:val="22"/>
        </w:rPr>
      </w:pPr>
      <w:r w:rsidRPr="003E6EFC">
        <w:rPr>
          <w:iCs/>
          <w:szCs w:val="22"/>
        </w:rPr>
        <w:t>The delivery method will be Mid-stream Programs – Midstream Incentive. The install type will be Retrofit (RET)</w:t>
      </w:r>
      <w:r w:rsidR="00B01412">
        <w:rPr>
          <w:iCs/>
          <w:szCs w:val="22"/>
        </w:rPr>
        <w:t>, Replace on Burnout (ROB), and New (NEW)</w:t>
      </w:r>
      <w:r w:rsidRPr="003E6EFC">
        <w:rPr>
          <w:iCs/>
          <w:szCs w:val="22"/>
        </w:rPr>
        <w:t>. Sales data will be collected to show SCE’s influence of customers retiring their existing menu boards early.</w:t>
      </w:r>
      <w:r w:rsidR="00BC4010">
        <w:rPr>
          <w:iCs/>
          <w:szCs w:val="22"/>
        </w:rPr>
        <w:t xml:space="preserve"> See “</w:t>
      </w:r>
      <w:r w:rsidR="00BC4010" w:rsidRPr="00BC4010">
        <w:rPr>
          <w:iCs/>
          <w:szCs w:val="22"/>
        </w:rPr>
        <w:t>LED Back-Lit Menu Board Trial Program Plan Draft - 2014-06-09</w:t>
      </w:r>
      <w:r w:rsidR="00BC4010">
        <w:rPr>
          <w:iCs/>
          <w:szCs w:val="22"/>
        </w:rPr>
        <w:t>.docx” for more information.</w:t>
      </w:r>
    </w:p>
    <w:p w:rsidR="00E7604D" w:rsidRDefault="00E7604D" w:rsidP="00E7604D">
      <w:pPr>
        <w:pStyle w:val="Heading1"/>
        <w:numPr>
          <w:ilvl w:val="0"/>
          <w:numId w:val="24"/>
        </w:numPr>
        <w:ind w:left="360"/>
      </w:pPr>
      <w:r>
        <w:t>Mixed Baseline</w:t>
      </w:r>
    </w:p>
    <w:p w:rsidR="003E6EFC" w:rsidRDefault="003E6EFC">
      <w:pPr>
        <w:rPr>
          <w:i/>
          <w:color w:val="FF0000"/>
        </w:rPr>
      </w:pPr>
      <w:r w:rsidRPr="003E6EFC">
        <w:rPr>
          <w:iCs/>
          <w:szCs w:val="22"/>
        </w:rPr>
        <w:t xml:space="preserve">Currently, based on calls with the sign industry, </w:t>
      </w:r>
      <w:r>
        <w:rPr>
          <w:iCs/>
          <w:szCs w:val="22"/>
        </w:rPr>
        <w:t xml:space="preserve">the </w:t>
      </w:r>
      <w:r w:rsidRPr="003E6EFC">
        <w:rPr>
          <w:iCs/>
          <w:szCs w:val="22"/>
        </w:rPr>
        <w:t xml:space="preserve">baseline </w:t>
      </w:r>
      <w:r w:rsidR="00BF1DAA">
        <w:rPr>
          <w:iCs/>
          <w:szCs w:val="22"/>
        </w:rPr>
        <w:t xml:space="preserve">is </w:t>
      </w:r>
      <w:r w:rsidR="00BF1DAA" w:rsidRPr="003E6EFC">
        <w:rPr>
          <w:iCs/>
          <w:szCs w:val="22"/>
        </w:rPr>
        <w:t>linear</w:t>
      </w:r>
      <w:r w:rsidRPr="003E6EFC">
        <w:rPr>
          <w:iCs/>
          <w:szCs w:val="22"/>
        </w:rPr>
        <w:t xml:space="preserve"> fluorescent.</w:t>
      </w:r>
    </w:p>
    <w:p w:rsidR="003E6EFC" w:rsidRDefault="003E6EFC">
      <w:pPr>
        <w:rPr>
          <w:i/>
          <w:color w:val="FF0000"/>
        </w:rPr>
      </w:pPr>
    </w:p>
    <w:p w:rsidR="0094468D" w:rsidRDefault="0094468D" w:rsidP="0094468D">
      <w:pPr>
        <w:rPr>
          <w:iCs/>
          <w:szCs w:val="22"/>
        </w:rPr>
      </w:pPr>
      <w:r>
        <w:rPr>
          <w:iCs/>
          <w:szCs w:val="22"/>
        </w:rPr>
        <w:t xml:space="preserve">Title 24 2013 mandates that internally illuminated signs have a maximum allowed lighting power that is the product of the illuminated sign area and 12 Watts per square foot. (Section 140.8(a)). </w:t>
      </w:r>
    </w:p>
    <w:p w:rsidR="0094468D" w:rsidRDefault="0094468D" w:rsidP="0094468D">
      <w:pPr>
        <w:rPr>
          <w:iCs/>
          <w:szCs w:val="22"/>
        </w:rPr>
      </w:pPr>
    </w:p>
    <w:p w:rsidR="0094468D" w:rsidRDefault="0094468D" w:rsidP="0094468D">
      <w:pPr>
        <w:rPr>
          <w:i/>
          <w:color w:val="FF0000"/>
        </w:rPr>
      </w:pPr>
      <w:r>
        <w:rPr>
          <w:iCs/>
          <w:szCs w:val="22"/>
        </w:rPr>
        <w:t>There is a Title 20 2014 standard for LED drivers to be sold in CA. (Section 1605.1 (u)). If a product is already sold in CA, it is assumed to be T20 compliant.</w:t>
      </w:r>
    </w:p>
    <w:p w:rsidR="0094468D" w:rsidRDefault="0094468D">
      <w:pPr>
        <w:rPr>
          <w:i/>
          <w:color w:val="FF0000"/>
        </w:rPr>
      </w:pPr>
    </w:p>
    <w:p w:rsidR="00D767BD" w:rsidRDefault="00D767BD" w:rsidP="00D767BD">
      <w:pPr>
        <w:pStyle w:val="Heading1"/>
        <w:numPr>
          <w:ilvl w:val="0"/>
          <w:numId w:val="24"/>
        </w:numPr>
        <w:ind w:left="360"/>
      </w:pPr>
      <w:r>
        <w:t>Measure Summary</w:t>
      </w:r>
    </w:p>
    <w:p w:rsidR="00EC2860" w:rsidRPr="003E6EFC" w:rsidRDefault="00EC2860" w:rsidP="00D767BD">
      <w:pPr>
        <w:rPr>
          <w:iCs/>
          <w:szCs w:val="22"/>
        </w:rPr>
      </w:pPr>
      <w:r w:rsidRPr="003E6EFC">
        <w:rPr>
          <w:iCs/>
          <w:szCs w:val="22"/>
        </w:rPr>
        <w:t xml:space="preserve">Provide measure summary details.  If measure delivery is not consistent statewide, include columns for each market delivery approach.  </w:t>
      </w:r>
    </w:p>
    <w:p w:rsidR="00EC2860" w:rsidRDefault="00EC2860" w:rsidP="00D767BD"/>
    <w:p w:rsidR="00C636BA" w:rsidRDefault="00C636BA" w:rsidP="003E6EFC">
      <w:pPr>
        <w:spacing w:after="60"/>
        <w:jc w:val="center"/>
      </w:pPr>
      <w:r>
        <w:rPr>
          <w:b/>
        </w:rPr>
        <w:t>Table 2</w:t>
      </w:r>
      <w:r w:rsidRPr="00C636BA">
        <w:rPr>
          <w:b/>
        </w:rPr>
        <w:t>.</w:t>
      </w:r>
      <w:r>
        <w:t xml:space="preserve"> Measure Summary</w:t>
      </w:r>
    </w:p>
    <w:tbl>
      <w:tblPr>
        <w:tblStyle w:val="TableGrid"/>
        <w:tblW w:w="899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shd w:val="clear" w:color="auto" w:fill="FFFFFF" w:themeFill="background1"/>
        <w:tblLook w:val="04A0"/>
      </w:tblPr>
      <w:tblGrid>
        <w:gridCol w:w="4040"/>
        <w:gridCol w:w="4950"/>
      </w:tblGrid>
      <w:tr w:rsidR="00D767BD" w:rsidRPr="00C636BA">
        <w:tc>
          <w:tcPr>
            <w:tcW w:w="4040" w:type="dxa"/>
            <w:shd w:val="clear" w:color="auto" w:fill="DAEEF3" w:themeFill="accent5" w:themeFillTint="33"/>
            <w:vAlign w:val="center"/>
          </w:tcPr>
          <w:p w:rsidR="00D767BD" w:rsidRPr="00C636BA" w:rsidRDefault="00E7604D" w:rsidP="00C636BA">
            <w:pPr>
              <w:jc w:val="center"/>
              <w:rPr>
                <w:b/>
              </w:rPr>
            </w:pPr>
            <w:r w:rsidRPr="00C636BA">
              <w:rPr>
                <w:b/>
              </w:rPr>
              <w:t>Characteristic</w:t>
            </w:r>
          </w:p>
        </w:tc>
        <w:tc>
          <w:tcPr>
            <w:tcW w:w="4950" w:type="dxa"/>
            <w:shd w:val="clear" w:color="auto" w:fill="DAEEF3" w:themeFill="accent5" w:themeFillTint="33"/>
            <w:vAlign w:val="center"/>
          </w:tcPr>
          <w:p w:rsidR="00D767BD" w:rsidRPr="00C636BA" w:rsidRDefault="00E7604D" w:rsidP="00C636BA">
            <w:pPr>
              <w:jc w:val="center"/>
              <w:rPr>
                <w:b/>
              </w:rPr>
            </w:pPr>
            <w:r w:rsidRPr="00C636BA">
              <w:rPr>
                <w:b/>
              </w:rPr>
              <w:t>Measure</w:t>
            </w:r>
          </w:p>
        </w:tc>
      </w:tr>
      <w:tr w:rsidR="00D767BD" w:rsidRPr="00E7604D">
        <w:tc>
          <w:tcPr>
            <w:tcW w:w="4040" w:type="dxa"/>
            <w:shd w:val="clear" w:color="auto" w:fill="FFFFFF" w:themeFill="background1"/>
            <w:vAlign w:val="center"/>
          </w:tcPr>
          <w:p w:rsidR="00D767BD" w:rsidRPr="00E7604D" w:rsidRDefault="002461C8" w:rsidP="00C636BA">
            <w:r>
              <w:t>Baseline Technology or Mix</w:t>
            </w:r>
          </w:p>
        </w:tc>
        <w:tc>
          <w:tcPr>
            <w:tcW w:w="4950" w:type="dxa"/>
            <w:shd w:val="clear" w:color="auto" w:fill="FFFFFF" w:themeFill="background1"/>
          </w:tcPr>
          <w:p w:rsidR="00D767BD" w:rsidRPr="00E7604D" w:rsidRDefault="003E6EFC" w:rsidP="00E7604D">
            <w:pPr>
              <w:jc w:val="center"/>
            </w:pPr>
            <w:r>
              <w:t>Linear Fluorescent</w:t>
            </w:r>
          </w:p>
        </w:tc>
      </w:tr>
      <w:tr w:rsidR="00D767BD" w:rsidRPr="00E7604D">
        <w:tc>
          <w:tcPr>
            <w:tcW w:w="4040" w:type="dxa"/>
            <w:shd w:val="clear" w:color="auto" w:fill="DAEEF3" w:themeFill="accent5" w:themeFillTint="33"/>
            <w:vAlign w:val="center"/>
          </w:tcPr>
          <w:p w:rsidR="00D767BD" w:rsidRPr="00E7604D" w:rsidRDefault="002461C8" w:rsidP="00C636BA">
            <w:r>
              <w:t>Measure Technology</w:t>
            </w:r>
          </w:p>
        </w:tc>
        <w:tc>
          <w:tcPr>
            <w:tcW w:w="4950" w:type="dxa"/>
            <w:shd w:val="clear" w:color="auto" w:fill="DAEEF3" w:themeFill="accent5" w:themeFillTint="33"/>
          </w:tcPr>
          <w:p w:rsidR="00D767BD" w:rsidRPr="00E7604D" w:rsidRDefault="003E6EFC" w:rsidP="00E7604D">
            <w:pPr>
              <w:jc w:val="center"/>
            </w:pPr>
            <w:r>
              <w:t>LED</w:t>
            </w:r>
          </w:p>
        </w:tc>
      </w:tr>
      <w:tr w:rsidR="002E256D" w:rsidRPr="00D767BD">
        <w:tc>
          <w:tcPr>
            <w:tcW w:w="4040" w:type="dxa"/>
            <w:shd w:val="clear" w:color="auto" w:fill="FFFFFF" w:themeFill="background1"/>
            <w:vAlign w:val="center"/>
          </w:tcPr>
          <w:p w:rsidR="002E256D" w:rsidRPr="00D767BD" w:rsidRDefault="002E256D" w:rsidP="00C636BA">
            <w:r>
              <w:t>Measure Application Type</w:t>
            </w:r>
          </w:p>
        </w:tc>
        <w:tc>
          <w:tcPr>
            <w:tcW w:w="4950" w:type="dxa"/>
            <w:shd w:val="clear" w:color="auto" w:fill="FFFFFF" w:themeFill="background1"/>
          </w:tcPr>
          <w:p w:rsidR="002E256D" w:rsidRPr="00D767BD" w:rsidRDefault="0094468D" w:rsidP="0016051D">
            <w:pPr>
              <w:jc w:val="center"/>
            </w:pPr>
            <w:r>
              <w:t>Retrofit (RET)</w:t>
            </w:r>
            <w:r w:rsidR="001256D1">
              <w:t>, Replace on Burnout (ROB), New (NEW)</w:t>
            </w:r>
          </w:p>
        </w:tc>
      </w:tr>
      <w:tr w:rsidR="002E256D" w:rsidRPr="00D767BD">
        <w:tc>
          <w:tcPr>
            <w:tcW w:w="4040" w:type="dxa"/>
            <w:shd w:val="clear" w:color="auto" w:fill="DAEEF3" w:themeFill="accent5" w:themeFillTint="33"/>
            <w:vAlign w:val="center"/>
          </w:tcPr>
          <w:p w:rsidR="002E256D" w:rsidRPr="00D767BD" w:rsidRDefault="002E256D" w:rsidP="00C636BA">
            <w:r>
              <w:t>Delivery Mechanism</w:t>
            </w:r>
          </w:p>
        </w:tc>
        <w:tc>
          <w:tcPr>
            <w:tcW w:w="4950" w:type="dxa"/>
            <w:shd w:val="clear" w:color="auto" w:fill="DAEEF3" w:themeFill="accent5" w:themeFillTint="33"/>
          </w:tcPr>
          <w:p w:rsidR="002E256D" w:rsidRPr="00D767BD" w:rsidRDefault="003E6EFC" w:rsidP="0016051D">
            <w:pPr>
              <w:jc w:val="center"/>
            </w:pPr>
            <w:r>
              <w:t>Midstream</w:t>
            </w:r>
          </w:p>
        </w:tc>
      </w:tr>
      <w:tr w:rsidR="002461C8" w:rsidRPr="00E7604D">
        <w:tc>
          <w:tcPr>
            <w:tcW w:w="4040" w:type="dxa"/>
            <w:shd w:val="clear" w:color="auto" w:fill="FFFFFF" w:themeFill="background1"/>
            <w:vAlign w:val="center"/>
          </w:tcPr>
          <w:p w:rsidR="002461C8" w:rsidRPr="00E7604D" w:rsidRDefault="002461C8" w:rsidP="00C636BA">
            <w:r>
              <w:t>Impacted Markets</w:t>
            </w:r>
          </w:p>
        </w:tc>
        <w:tc>
          <w:tcPr>
            <w:tcW w:w="4950" w:type="dxa"/>
            <w:shd w:val="clear" w:color="auto" w:fill="FFFFFF" w:themeFill="background1"/>
          </w:tcPr>
          <w:p w:rsidR="002461C8" w:rsidRPr="00E7604D" w:rsidRDefault="003E6EFC" w:rsidP="0016051D">
            <w:pPr>
              <w:jc w:val="center"/>
            </w:pPr>
            <w:r>
              <w:t>Commercial</w:t>
            </w:r>
          </w:p>
        </w:tc>
      </w:tr>
      <w:tr w:rsidR="002461C8" w:rsidRPr="00E7604D">
        <w:tc>
          <w:tcPr>
            <w:tcW w:w="4040" w:type="dxa"/>
            <w:shd w:val="clear" w:color="auto" w:fill="DAEEF3" w:themeFill="accent5" w:themeFillTint="33"/>
            <w:vAlign w:val="center"/>
          </w:tcPr>
          <w:p w:rsidR="002461C8" w:rsidRPr="00E7604D" w:rsidRDefault="002461C8" w:rsidP="00C636BA">
            <w:r>
              <w:t>Relevant Codes and Standards</w:t>
            </w:r>
          </w:p>
        </w:tc>
        <w:tc>
          <w:tcPr>
            <w:tcW w:w="4950" w:type="dxa"/>
            <w:shd w:val="clear" w:color="auto" w:fill="DAEEF3" w:themeFill="accent5" w:themeFillTint="33"/>
          </w:tcPr>
          <w:p w:rsidR="002461C8" w:rsidRPr="00E7604D" w:rsidRDefault="0094468D" w:rsidP="0016051D">
            <w:pPr>
              <w:jc w:val="center"/>
            </w:pPr>
            <w:r>
              <w:t>T24 (Section 140.8 (a)), T20 (Section 1605.1 (u))</w:t>
            </w:r>
          </w:p>
        </w:tc>
      </w:tr>
    </w:tbl>
    <w:p w:rsidR="00533BD0" w:rsidRDefault="00F64ED0" w:rsidP="00B845D5">
      <w:pPr>
        <w:pStyle w:val="Heading1"/>
        <w:numPr>
          <w:ilvl w:val="0"/>
          <w:numId w:val="24"/>
        </w:numPr>
        <w:ind w:left="360"/>
      </w:pPr>
      <w:r>
        <w:t>Estimated Size of O</w:t>
      </w:r>
      <w:r w:rsidR="00533BD0">
        <w:t>ffer (Number of Participants)</w:t>
      </w:r>
    </w:p>
    <w:p w:rsidR="00B845D5" w:rsidRPr="003E6EFC" w:rsidRDefault="003E6EFC" w:rsidP="00B845D5">
      <w:pPr>
        <w:rPr>
          <w:iCs/>
          <w:szCs w:val="22"/>
        </w:rPr>
      </w:pPr>
      <w:r>
        <w:rPr>
          <w:iCs/>
          <w:szCs w:val="22"/>
        </w:rPr>
        <w:t>For the Midstream pilot</w:t>
      </w:r>
      <w:r w:rsidRPr="003E6EFC">
        <w:rPr>
          <w:iCs/>
          <w:szCs w:val="22"/>
        </w:rPr>
        <w:t>, 125 customers are planned to be participating. We do not know the total savings from measures yet.</w:t>
      </w:r>
      <w:r w:rsidR="00BC4010" w:rsidRPr="00BC4010">
        <w:rPr>
          <w:iCs/>
          <w:szCs w:val="22"/>
        </w:rPr>
        <w:t xml:space="preserve"> </w:t>
      </w:r>
      <w:r w:rsidR="00BC4010">
        <w:rPr>
          <w:iCs/>
          <w:szCs w:val="22"/>
        </w:rPr>
        <w:t>See “</w:t>
      </w:r>
      <w:r w:rsidR="00BC4010" w:rsidRPr="00BC4010">
        <w:rPr>
          <w:iCs/>
          <w:szCs w:val="22"/>
        </w:rPr>
        <w:t>LED Back-Lit Menu Board Trial Program Plan Draft - 2014-06-09</w:t>
      </w:r>
      <w:r w:rsidR="00BC4010">
        <w:rPr>
          <w:iCs/>
          <w:szCs w:val="22"/>
        </w:rPr>
        <w:t>.docx” for more information.</w:t>
      </w:r>
    </w:p>
    <w:p w:rsidR="00F64ED0" w:rsidRPr="00F64ED0" w:rsidRDefault="00F64ED0" w:rsidP="00B845D5">
      <w:pPr>
        <w:pStyle w:val="Heading1"/>
        <w:numPr>
          <w:ilvl w:val="0"/>
          <w:numId w:val="24"/>
        </w:numPr>
        <w:ind w:left="360"/>
      </w:pPr>
      <w:r>
        <w:t>Estimated Impact of the Measure on S</w:t>
      </w:r>
      <w:r w:rsidR="00533BD0">
        <w:t xml:space="preserve">tatewide </w:t>
      </w:r>
      <w:r>
        <w:t>Energy Efficiency S</w:t>
      </w:r>
      <w:r w:rsidR="00533BD0">
        <w:t>avings.</w:t>
      </w:r>
    </w:p>
    <w:p w:rsidR="00B845D5" w:rsidRDefault="00107E31" w:rsidP="002A0339">
      <w:pPr>
        <w:pStyle w:val="Heading1"/>
        <w:rPr>
          <w:rFonts w:cs="Times New Roman"/>
          <w:b w:val="0"/>
          <w:bCs w:val="0"/>
          <w:iCs/>
          <w:kern w:val="0"/>
          <w:sz w:val="22"/>
          <w:szCs w:val="22"/>
        </w:rPr>
      </w:pPr>
      <w:r w:rsidRPr="002A0339">
        <w:rPr>
          <w:rFonts w:cs="Times New Roman"/>
          <w:b w:val="0"/>
          <w:bCs w:val="0"/>
          <w:iCs/>
          <w:kern w:val="0"/>
          <w:sz w:val="22"/>
          <w:szCs w:val="22"/>
        </w:rPr>
        <w:t xml:space="preserve">According to the 2002 Economic Census of California, there are </w:t>
      </w:r>
      <w:r w:rsidR="00BF1DAA" w:rsidRPr="002A0339">
        <w:rPr>
          <w:rFonts w:cs="Times New Roman"/>
          <w:b w:val="0"/>
          <w:bCs w:val="0"/>
          <w:iCs/>
          <w:kern w:val="0"/>
          <w:sz w:val="22"/>
          <w:szCs w:val="22"/>
        </w:rPr>
        <w:t>66,568</w:t>
      </w:r>
      <w:r w:rsidRPr="002A0339">
        <w:rPr>
          <w:rFonts w:cs="Times New Roman"/>
          <w:b w:val="0"/>
          <w:bCs w:val="0"/>
          <w:iCs/>
          <w:kern w:val="0"/>
          <w:sz w:val="22"/>
          <w:szCs w:val="22"/>
        </w:rPr>
        <w:t xml:space="preserve"> food service establishments</w:t>
      </w:r>
      <w:r w:rsidR="00BF1DAA" w:rsidRPr="002A0339">
        <w:rPr>
          <w:rFonts w:cs="Times New Roman"/>
          <w:b w:val="0"/>
          <w:bCs w:val="0"/>
          <w:iCs/>
          <w:kern w:val="0"/>
          <w:sz w:val="22"/>
          <w:szCs w:val="22"/>
        </w:rPr>
        <w:t xml:space="preserve"> in California</w:t>
      </w:r>
      <w:r w:rsidRPr="002A0339">
        <w:rPr>
          <w:rFonts w:cs="Times New Roman"/>
          <w:b w:val="0"/>
          <w:bCs w:val="0"/>
          <w:iCs/>
          <w:kern w:val="0"/>
          <w:sz w:val="22"/>
          <w:szCs w:val="22"/>
        </w:rPr>
        <w:t>. Assuming each store has 4 menu boards, totaling 8 feet wide and 2 feet long</w:t>
      </w:r>
      <w:r w:rsidR="00C405A3" w:rsidRPr="002A0339">
        <w:rPr>
          <w:rFonts w:cs="Times New Roman"/>
          <w:b w:val="0"/>
          <w:bCs w:val="0"/>
          <w:iCs/>
          <w:kern w:val="0"/>
          <w:sz w:val="22"/>
          <w:szCs w:val="22"/>
        </w:rPr>
        <w:t xml:space="preserve"> with 2 – 8ft T8 lamps</w:t>
      </w:r>
      <w:r w:rsidRPr="002A0339">
        <w:rPr>
          <w:rFonts w:cs="Times New Roman"/>
          <w:b w:val="0"/>
          <w:bCs w:val="0"/>
          <w:iCs/>
          <w:kern w:val="0"/>
          <w:sz w:val="22"/>
          <w:szCs w:val="22"/>
        </w:rPr>
        <w:t xml:space="preserve"> (16 ft2</w:t>
      </w:r>
      <w:r w:rsidR="00C405A3" w:rsidRPr="002A0339">
        <w:rPr>
          <w:rFonts w:cs="Times New Roman"/>
          <w:b w:val="0"/>
          <w:bCs w:val="0"/>
          <w:iCs/>
          <w:kern w:val="0"/>
          <w:sz w:val="22"/>
          <w:szCs w:val="22"/>
        </w:rPr>
        <w:t>, F82ILL – 2x8’ T8 lamps – 109 Watts) totals to 6.8 W/ft2. Applying a conservative savings of 40%, savings come out to 2.7 W/ft2. With a 10% market penetration, total savings</w:t>
      </w:r>
      <w:r w:rsidR="00BF1DAA" w:rsidRPr="002A0339">
        <w:rPr>
          <w:rFonts w:cs="Times New Roman"/>
          <w:b w:val="0"/>
          <w:bCs w:val="0"/>
          <w:iCs/>
          <w:kern w:val="0"/>
          <w:sz w:val="22"/>
          <w:szCs w:val="22"/>
        </w:rPr>
        <w:t xml:space="preserve"> is almost 287</w:t>
      </w:r>
      <w:r w:rsidR="00741982" w:rsidRPr="002A0339">
        <w:rPr>
          <w:rFonts w:cs="Times New Roman"/>
          <w:b w:val="0"/>
          <w:bCs w:val="0"/>
          <w:iCs/>
          <w:kern w:val="0"/>
          <w:sz w:val="22"/>
          <w:szCs w:val="22"/>
        </w:rPr>
        <w:t xml:space="preserve"> </w:t>
      </w:r>
      <w:r w:rsidR="00C405A3" w:rsidRPr="002A0339">
        <w:rPr>
          <w:rFonts w:cs="Times New Roman"/>
          <w:b w:val="0"/>
          <w:bCs w:val="0"/>
          <w:iCs/>
          <w:kern w:val="0"/>
          <w:sz w:val="22"/>
          <w:szCs w:val="22"/>
        </w:rPr>
        <w:t>kW</w:t>
      </w:r>
      <w:r w:rsidR="005C7813" w:rsidRPr="002A0339">
        <w:rPr>
          <w:rFonts w:cs="Times New Roman"/>
          <w:b w:val="0"/>
          <w:bCs w:val="0"/>
          <w:iCs/>
          <w:kern w:val="0"/>
          <w:sz w:val="22"/>
          <w:szCs w:val="22"/>
        </w:rPr>
        <w:t xml:space="preserve"> and 1</w:t>
      </w:r>
      <w:r w:rsidR="00741982" w:rsidRPr="002A0339">
        <w:rPr>
          <w:rFonts w:cs="Times New Roman"/>
          <w:b w:val="0"/>
          <w:bCs w:val="0"/>
          <w:iCs/>
          <w:kern w:val="0"/>
          <w:sz w:val="22"/>
          <w:szCs w:val="22"/>
        </w:rPr>
        <w:t xml:space="preserve"> </w:t>
      </w:r>
      <w:r w:rsidR="00BF1DAA" w:rsidRPr="002A0339">
        <w:rPr>
          <w:rFonts w:cs="Times New Roman"/>
          <w:b w:val="0"/>
          <w:bCs w:val="0"/>
          <w:iCs/>
          <w:kern w:val="0"/>
          <w:sz w:val="22"/>
          <w:szCs w:val="22"/>
        </w:rPr>
        <w:t>G</w:t>
      </w:r>
      <w:r w:rsidR="00741982" w:rsidRPr="002A0339">
        <w:rPr>
          <w:rFonts w:cs="Times New Roman"/>
          <w:b w:val="0"/>
          <w:bCs w:val="0"/>
          <w:iCs/>
          <w:kern w:val="0"/>
          <w:sz w:val="22"/>
          <w:szCs w:val="22"/>
        </w:rPr>
        <w:t>Wh.</w:t>
      </w:r>
    </w:p>
    <w:p w:rsidR="002E256D" w:rsidRPr="002A0339" w:rsidRDefault="002E256D" w:rsidP="002A0339">
      <w:pPr>
        <w:pStyle w:val="Heading1"/>
        <w:numPr>
          <w:ilvl w:val="0"/>
          <w:numId w:val="24"/>
        </w:numPr>
        <w:ind w:left="450"/>
      </w:pPr>
      <w:r w:rsidRPr="002A0339">
        <w:t>Applicable DEER</w:t>
      </w:r>
    </w:p>
    <w:p w:rsidR="0094468D" w:rsidRDefault="0094468D" w:rsidP="003066B0">
      <w:pPr>
        <w:rPr>
          <w:iCs/>
          <w:szCs w:val="22"/>
        </w:rPr>
      </w:pPr>
      <w:r w:rsidRPr="004E48B0">
        <w:rPr>
          <w:iCs/>
          <w:szCs w:val="22"/>
        </w:rPr>
        <w:t>The</w:t>
      </w:r>
      <w:r>
        <w:rPr>
          <w:iCs/>
          <w:szCs w:val="22"/>
        </w:rPr>
        <w:t xml:space="preserve"> Non-CFL</w:t>
      </w:r>
      <w:r w:rsidRPr="004E48B0">
        <w:rPr>
          <w:iCs/>
          <w:szCs w:val="22"/>
        </w:rPr>
        <w:t xml:space="preserve"> interactive effects will be used from DEER. </w:t>
      </w:r>
      <w:r w:rsidR="003066B0" w:rsidRPr="003066B0">
        <w:rPr>
          <w:iCs/>
          <w:szCs w:val="22"/>
        </w:rPr>
        <w:t>D.</w:t>
      </w:r>
      <w:r w:rsidR="003066B0">
        <w:rPr>
          <w:iCs/>
          <w:szCs w:val="22"/>
        </w:rPr>
        <w:t>12-05-015, Attachment A, page 9</w:t>
      </w:r>
      <w:r w:rsidR="003066B0" w:rsidRPr="003066B0">
        <w:rPr>
          <w:iCs/>
          <w:szCs w:val="22"/>
        </w:rPr>
        <w:br/>
      </w:r>
      <w:r w:rsidR="003066B0">
        <w:rPr>
          <w:iCs/>
          <w:szCs w:val="22"/>
        </w:rPr>
        <w:t>clarified</w:t>
      </w:r>
      <w:r w:rsidR="003066B0" w:rsidRPr="003066B0">
        <w:rPr>
          <w:iCs/>
          <w:szCs w:val="22"/>
        </w:rPr>
        <w:t xml:space="preserve"> which interactive effects should be used for LED lighting measures</w:t>
      </w:r>
      <w:r w:rsidR="003066B0">
        <w:rPr>
          <w:iCs/>
          <w:szCs w:val="22"/>
        </w:rPr>
        <w:t xml:space="preserve">.  The </w:t>
      </w:r>
      <w:r w:rsidR="003066B0" w:rsidRPr="003066B0">
        <w:rPr>
          <w:iCs/>
          <w:szCs w:val="22"/>
        </w:rPr>
        <w:t>DEER tea</w:t>
      </w:r>
      <w:r w:rsidR="003066B0">
        <w:rPr>
          <w:iCs/>
          <w:szCs w:val="22"/>
        </w:rPr>
        <w:t xml:space="preserve">m proposed disposition includes </w:t>
      </w:r>
      <w:r w:rsidR="003066B0" w:rsidRPr="003066B0">
        <w:rPr>
          <w:iCs/>
          <w:szCs w:val="22"/>
        </w:rPr>
        <w:t>that all LED lighting measures that replace linear fluorescent or HID lighting fixtures are to use the HVAC interactive effects for the Non-CFL lighting type.</w:t>
      </w:r>
      <w:r w:rsidR="003066B0" w:rsidRPr="003066B0">
        <w:rPr>
          <w:b/>
          <w:iCs/>
          <w:szCs w:val="22"/>
        </w:rPr>
        <w:t xml:space="preserve"> </w:t>
      </w:r>
    </w:p>
    <w:p w:rsidR="0094468D" w:rsidRDefault="0094468D" w:rsidP="0094468D">
      <w:pPr>
        <w:rPr>
          <w:iCs/>
          <w:szCs w:val="22"/>
        </w:rPr>
      </w:pPr>
    </w:p>
    <w:p w:rsidR="0094468D" w:rsidRPr="004E48B0" w:rsidRDefault="0094468D" w:rsidP="0094468D">
      <w:pPr>
        <w:rPr>
          <w:iCs/>
          <w:szCs w:val="22"/>
        </w:rPr>
      </w:pPr>
      <w:r>
        <w:rPr>
          <w:iCs/>
          <w:szCs w:val="22"/>
        </w:rPr>
        <w:t>DEER o</w:t>
      </w:r>
      <w:r w:rsidRPr="004E48B0">
        <w:rPr>
          <w:iCs/>
          <w:szCs w:val="22"/>
        </w:rPr>
        <w:t>perating hours may be used</w:t>
      </w:r>
      <w:r>
        <w:rPr>
          <w:iCs/>
          <w:szCs w:val="22"/>
        </w:rPr>
        <w:t xml:space="preserve">. The </w:t>
      </w:r>
      <w:r w:rsidR="00E93EFE">
        <w:rPr>
          <w:iCs/>
          <w:szCs w:val="22"/>
        </w:rPr>
        <w:t>trial</w:t>
      </w:r>
      <w:r>
        <w:rPr>
          <w:iCs/>
          <w:szCs w:val="22"/>
        </w:rPr>
        <w:t xml:space="preserve"> will </w:t>
      </w:r>
      <w:r w:rsidR="00E93EFE">
        <w:rPr>
          <w:iCs/>
          <w:szCs w:val="22"/>
        </w:rPr>
        <w:t>measure</w:t>
      </w:r>
      <w:r>
        <w:rPr>
          <w:iCs/>
          <w:szCs w:val="22"/>
        </w:rPr>
        <w:t xml:space="preserve"> the operating hours of the menu board and </w:t>
      </w:r>
      <w:r w:rsidR="00E93EFE">
        <w:rPr>
          <w:iCs/>
          <w:szCs w:val="22"/>
        </w:rPr>
        <w:t>determine</w:t>
      </w:r>
      <w:r>
        <w:rPr>
          <w:iCs/>
          <w:szCs w:val="22"/>
        </w:rPr>
        <w:t xml:space="preserve"> if it operates longer than the actual store hours</w:t>
      </w:r>
      <w:r w:rsidR="001256D1">
        <w:rPr>
          <w:iCs/>
          <w:szCs w:val="22"/>
        </w:rPr>
        <w:t xml:space="preserve">. Then, the logged hours will be used for the </w:t>
      </w:r>
      <w:r w:rsidR="00E93EFE">
        <w:rPr>
          <w:iCs/>
          <w:szCs w:val="22"/>
        </w:rPr>
        <w:t>workpaper</w:t>
      </w:r>
      <w:r w:rsidR="001256D1">
        <w:rPr>
          <w:iCs/>
          <w:szCs w:val="22"/>
        </w:rPr>
        <w:t xml:space="preserve">. Also, a separate measure may be created for 8,760 hour operation depending on </w:t>
      </w:r>
      <w:r w:rsidR="00E93EFE">
        <w:rPr>
          <w:iCs/>
          <w:szCs w:val="22"/>
        </w:rPr>
        <w:t xml:space="preserve">results of </w:t>
      </w:r>
      <w:r w:rsidR="001256D1">
        <w:rPr>
          <w:iCs/>
          <w:szCs w:val="22"/>
        </w:rPr>
        <w:t>the logged data.</w:t>
      </w:r>
    </w:p>
    <w:p w:rsidR="002E256D" w:rsidRPr="004E48B0" w:rsidRDefault="002E256D" w:rsidP="004E48B0">
      <w:pPr>
        <w:rPr>
          <w:iCs/>
          <w:szCs w:val="22"/>
        </w:rPr>
      </w:pPr>
    </w:p>
    <w:p w:rsidR="00533BD0" w:rsidRDefault="00AD2324" w:rsidP="00B845D5">
      <w:pPr>
        <w:pStyle w:val="Heading1"/>
        <w:numPr>
          <w:ilvl w:val="0"/>
          <w:numId w:val="24"/>
        </w:numPr>
        <w:ind w:left="360"/>
      </w:pPr>
      <w:r>
        <w:t xml:space="preserve">Proposed Measure Parameter </w:t>
      </w:r>
      <w:r w:rsidR="00BB22C2">
        <w:t xml:space="preserve">Data </w:t>
      </w:r>
      <w:r w:rsidR="009F2336">
        <w:t xml:space="preserve">and </w:t>
      </w:r>
      <w:r>
        <w:t>Sources</w:t>
      </w:r>
    </w:p>
    <w:p w:rsidR="00C636BA" w:rsidRDefault="00C636BA" w:rsidP="00C636BA">
      <w:pPr>
        <w:spacing w:after="60"/>
      </w:pPr>
      <w:r>
        <w:rPr>
          <w:b/>
        </w:rPr>
        <w:t>Table 3</w:t>
      </w:r>
      <w:r w:rsidRPr="00C636BA">
        <w:rPr>
          <w:b/>
        </w:rPr>
        <w:t>.</w:t>
      </w:r>
      <w:r w:rsidR="00096BDF">
        <w:rPr>
          <w:b/>
        </w:rPr>
        <w:t xml:space="preserve"> </w:t>
      </w:r>
      <w:r w:rsidR="00096BDF">
        <w:t>Proposed</w:t>
      </w:r>
      <w:r>
        <w:t xml:space="preserve"> Measure Parameter Data and Sources</w:t>
      </w:r>
    </w:p>
    <w:tbl>
      <w:tblPr>
        <w:tblStyle w:val="TableGrid"/>
        <w:tblW w:w="901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4A0"/>
      </w:tblPr>
      <w:tblGrid>
        <w:gridCol w:w="1332"/>
        <w:gridCol w:w="1905"/>
        <w:gridCol w:w="1821"/>
        <w:gridCol w:w="2115"/>
        <w:gridCol w:w="1845"/>
      </w:tblGrid>
      <w:tr w:rsidR="002A0339" w:rsidRPr="00C636BA">
        <w:tc>
          <w:tcPr>
            <w:tcW w:w="1332" w:type="dxa"/>
            <w:shd w:val="clear" w:color="auto" w:fill="DAEEF3" w:themeFill="accent5" w:themeFillTint="33"/>
            <w:vAlign w:val="center"/>
          </w:tcPr>
          <w:p w:rsidR="002A0339" w:rsidRPr="00C636BA" w:rsidRDefault="002A0339" w:rsidP="00C636BA">
            <w:pPr>
              <w:jc w:val="center"/>
              <w:rPr>
                <w:b/>
              </w:rPr>
            </w:pPr>
            <w:r w:rsidRPr="00C636BA">
              <w:rPr>
                <w:b/>
              </w:rPr>
              <w:t>Measure Parameter</w:t>
            </w:r>
          </w:p>
        </w:tc>
        <w:tc>
          <w:tcPr>
            <w:tcW w:w="1905" w:type="dxa"/>
            <w:shd w:val="clear" w:color="auto" w:fill="DAEEF3" w:themeFill="accent5" w:themeFillTint="33"/>
            <w:vAlign w:val="center"/>
          </w:tcPr>
          <w:p w:rsidR="002A0339" w:rsidRPr="00C636BA" w:rsidRDefault="002A0339" w:rsidP="00C636BA">
            <w:pPr>
              <w:jc w:val="center"/>
              <w:rPr>
                <w:b/>
              </w:rPr>
            </w:pPr>
            <w:r w:rsidRPr="00C636BA">
              <w:rPr>
                <w:b/>
              </w:rPr>
              <w:t xml:space="preserve">Data </w:t>
            </w:r>
          </w:p>
        </w:tc>
        <w:tc>
          <w:tcPr>
            <w:tcW w:w="1821" w:type="dxa"/>
            <w:shd w:val="clear" w:color="auto" w:fill="DAEEF3" w:themeFill="accent5" w:themeFillTint="33"/>
            <w:vAlign w:val="center"/>
          </w:tcPr>
          <w:p w:rsidR="002A0339" w:rsidRPr="00C636BA" w:rsidRDefault="002A0339" w:rsidP="00C636BA">
            <w:pPr>
              <w:jc w:val="center"/>
              <w:rPr>
                <w:b/>
              </w:rPr>
            </w:pPr>
            <w:r w:rsidRPr="00C636BA">
              <w:rPr>
                <w:b/>
              </w:rPr>
              <w:t>Source Description</w:t>
            </w:r>
            <w:r w:rsidRPr="00C636BA">
              <w:rPr>
                <w:b/>
                <w:vertAlign w:val="superscript"/>
              </w:rPr>
              <w:footnoteReference w:id="1"/>
            </w:r>
          </w:p>
        </w:tc>
        <w:tc>
          <w:tcPr>
            <w:tcW w:w="2115" w:type="dxa"/>
            <w:shd w:val="clear" w:color="auto" w:fill="DAEEF3" w:themeFill="accent5" w:themeFillTint="33"/>
            <w:vAlign w:val="center"/>
          </w:tcPr>
          <w:p w:rsidR="002A0339" w:rsidRPr="00C636BA" w:rsidRDefault="002A0339" w:rsidP="00C636BA">
            <w:pPr>
              <w:jc w:val="center"/>
              <w:rPr>
                <w:b/>
              </w:rPr>
            </w:pPr>
            <w:r w:rsidRPr="00C636BA">
              <w:rPr>
                <w:b/>
              </w:rPr>
              <w:t>Modification of DEER or reason for not using DEER</w:t>
            </w:r>
          </w:p>
        </w:tc>
        <w:tc>
          <w:tcPr>
            <w:tcW w:w="1845" w:type="dxa"/>
            <w:shd w:val="clear" w:color="auto" w:fill="DAEEF3" w:themeFill="accent5" w:themeFillTint="33"/>
            <w:vAlign w:val="center"/>
          </w:tcPr>
          <w:p w:rsidR="002A0339" w:rsidRPr="00C636BA" w:rsidRDefault="002A0339" w:rsidP="00C636BA">
            <w:pPr>
              <w:jc w:val="center"/>
              <w:rPr>
                <w:b/>
              </w:rPr>
            </w:pPr>
            <w:r w:rsidRPr="00C636BA">
              <w:rPr>
                <w:b/>
              </w:rPr>
              <w:t xml:space="preserve">Confidence Level </w:t>
            </w:r>
          </w:p>
          <w:p w:rsidR="002A0339" w:rsidRPr="00C636BA" w:rsidRDefault="002A0339" w:rsidP="00C636BA">
            <w:pPr>
              <w:jc w:val="center"/>
              <w:rPr>
                <w:b/>
              </w:rPr>
            </w:pPr>
            <w:r w:rsidRPr="00C636BA">
              <w:rPr>
                <w:b/>
              </w:rPr>
              <w:t>(High, Medium, Low)</w:t>
            </w:r>
          </w:p>
        </w:tc>
      </w:tr>
      <w:tr w:rsidR="002A0339" w:rsidRPr="00D767BD">
        <w:tc>
          <w:tcPr>
            <w:tcW w:w="1332" w:type="dxa"/>
            <w:shd w:val="clear" w:color="auto" w:fill="FFFFFF" w:themeFill="background1"/>
            <w:vAlign w:val="center"/>
          </w:tcPr>
          <w:p w:rsidR="002A0339" w:rsidRPr="00D767BD" w:rsidRDefault="002A0339" w:rsidP="002A0339">
            <w:pPr>
              <w:jc w:val="center"/>
            </w:pPr>
            <w:r w:rsidRPr="00AD2324">
              <w:rPr>
                <w:sz w:val="20"/>
                <w:szCs w:val="20"/>
              </w:rPr>
              <w:t>Savings – kWh</w:t>
            </w:r>
          </w:p>
        </w:tc>
        <w:tc>
          <w:tcPr>
            <w:tcW w:w="1905" w:type="dxa"/>
            <w:shd w:val="clear" w:color="auto" w:fill="FFFFFF" w:themeFill="background1"/>
          </w:tcPr>
          <w:p w:rsidR="002A0339" w:rsidRPr="00D767BD" w:rsidRDefault="002A0339" w:rsidP="002A0339">
            <w:pPr>
              <w:jc w:val="center"/>
            </w:pPr>
            <w:r>
              <w:t>2.7x1.0936x4380 = 13 kWh/ft</w:t>
            </w:r>
            <w:r w:rsidRPr="00926A0F">
              <w:rPr>
                <w:vertAlign w:val="superscript"/>
              </w:rPr>
              <w:t>2</w:t>
            </w:r>
          </w:p>
        </w:tc>
        <w:tc>
          <w:tcPr>
            <w:tcW w:w="1821" w:type="dxa"/>
            <w:shd w:val="clear" w:color="auto" w:fill="FFFFFF" w:themeFill="background1"/>
            <w:vAlign w:val="center"/>
          </w:tcPr>
          <w:p w:rsidR="002A0339" w:rsidRPr="00D767BD" w:rsidRDefault="002A0339" w:rsidP="002A0339">
            <w:pPr>
              <w:jc w:val="center"/>
            </w:pPr>
            <w:r>
              <w:t>Pilot study</w:t>
            </w:r>
            <w:r w:rsidR="003066B0">
              <w:t>, to conclude end of August 2014</w:t>
            </w:r>
          </w:p>
        </w:tc>
        <w:tc>
          <w:tcPr>
            <w:tcW w:w="2115" w:type="dxa"/>
            <w:shd w:val="clear" w:color="auto" w:fill="FFFFFF" w:themeFill="background1"/>
            <w:vAlign w:val="center"/>
          </w:tcPr>
          <w:p w:rsidR="002A0339" w:rsidRPr="00D767BD" w:rsidRDefault="002A0339" w:rsidP="002A0339">
            <w:pPr>
              <w:jc w:val="center"/>
            </w:pPr>
            <w:r>
              <w:t>Measure not in DEER</w:t>
            </w:r>
          </w:p>
        </w:tc>
        <w:tc>
          <w:tcPr>
            <w:tcW w:w="1845" w:type="dxa"/>
            <w:shd w:val="clear" w:color="auto" w:fill="FFFFFF" w:themeFill="background1"/>
          </w:tcPr>
          <w:p w:rsidR="002A0339" w:rsidRPr="00D767BD" w:rsidRDefault="002A0339" w:rsidP="002A0339">
            <w:pPr>
              <w:jc w:val="center"/>
            </w:pPr>
            <w:r>
              <w:t>Medium</w:t>
            </w:r>
          </w:p>
        </w:tc>
      </w:tr>
      <w:tr w:rsidR="002A0339" w:rsidRPr="00D767BD">
        <w:tc>
          <w:tcPr>
            <w:tcW w:w="1332" w:type="dxa"/>
            <w:shd w:val="clear" w:color="auto" w:fill="DAEEF3" w:themeFill="accent5" w:themeFillTint="33"/>
            <w:vAlign w:val="center"/>
          </w:tcPr>
          <w:p w:rsidR="002A0339" w:rsidRPr="00D767BD" w:rsidRDefault="002A0339" w:rsidP="002A0339">
            <w:pPr>
              <w:jc w:val="center"/>
            </w:pPr>
            <w:r w:rsidRPr="00AD2324">
              <w:rPr>
                <w:sz w:val="20"/>
                <w:szCs w:val="20"/>
              </w:rPr>
              <w:t>Savings – kW</w:t>
            </w:r>
          </w:p>
        </w:tc>
        <w:tc>
          <w:tcPr>
            <w:tcW w:w="1905" w:type="dxa"/>
            <w:shd w:val="clear" w:color="auto" w:fill="DAEEF3" w:themeFill="accent5" w:themeFillTint="33"/>
          </w:tcPr>
          <w:p w:rsidR="002A0339" w:rsidRPr="00D767BD" w:rsidRDefault="002A0339" w:rsidP="002A0339">
            <w:pPr>
              <w:jc w:val="center"/>
            </w:pPr>
            <w:r>
              <w:t>0.0027x1.2229 = 0.0033 kW/ft</w:t>
            </w:r>
            <w:r w:rsidRPr="00926A0F">
              <w:rPr>
                <w:vertAlign w:val="superscript"/>
              </w:rPr>
              <w:t>2</w:t>
            </w:r>
          </w:p>
        </w:tc>
        <w:tc>
          <w:tcPr>
            <w:tcW w:w="1821" w:type="dxa"/>
            <w:shd w:val="clear" w:color="auto" w:fill="DAEEF3" w:themeFill="accent5" w:themeFillTint="33"/>
          </w:tcPr>
          <w:p w:rsidR="002A0339" w:rsidRPr="00D767BD" w:rsidRDefault="002A0339" w:rsidP="002A0339">
            <w:pPr>
              <w:jc w:val="center"/>
            </w:pPr>
            <w:r w:rsidRPr="002B6382">
              <w:t>Pilot study</w:t>
            </w:r>
            <w:r w:rsidR="003066B0">
              <w:t>, to conclude end of August 2014</w:t>
            </w:r>
          </w:p>
        </w:tc>
        <w:tc>
          <w:tcPr>
            <w:tcW w:w="2115" w:type="dxa"/>
            <w:shd w:val="clear" w:color="auto" w:fill="DAEEF3" w:themeFill="accent5" w:themeFillTint="33"/>
          </w:tcPr>
          <w:p w:rsidR="002A0339" w:rsidRPr="00D767BD" w:rsidRDefault="002A0339" w:rsidP="002A0339">
            <w:pPr>
              <w:jc w:val="center"/>
            </w:pPr>
            <w:r w:rsidRPr="00AC6C63">
              <w:t>Measure not in DEER</w:t>
            </w:r>
          </w:p>
        </w:tc>
        <w:tc>
          <w:tcPr>
            <w:tcW w:w="1845" w:type="dxa"/>
            <w:shd w:val="clear" w:color="auto" w:fill="DAEEF3" w:themeFill="accent5" w:themeFillTint="33"/>
          </w:tcPr>
          <w:p w:rsidR="002A0339" w:rsidRPr="00D767BD" w:rsidRDefault="002A0339" w:rsidP="002A0339">
            <w:pPr>
              <w:jc w:val="center"/>
            </w:pPr>
            <w:r w:rsidRPr="007069D8">
              <w:t>Medium</w:t>
            </w:r>
          </w:p>
        </w:tc>
      </w:tr>
      <w:tr w:rsidR="002A0339" w:rsidRPr="00AD2324">
        <w:tc>
          <w:tcPr>
            <w:tcW w:w="1332" w:type="dxa"/>
            <w:shd w:val="clear" w:color="auto" w:fill="FFFFFF" w:themeFill="background1"/>
            <w:vAlign w:val="center"/>
          </w:tcPr>
          <w:p w:rsidR="002A0339" w:rsidRPr="00AD2324" w:rsidRDefault="002A0339" w:rsidP="002A0339">
            <w:pPr>
              <w:jc w:val="center"/>
              <w:rPr>
                <w:sz w:val="20"/>
                <w:szCs w:val="20"/>
              </w:rPr>
            </w:pPr>
            <w:r w:rsidRPr="00AD2324">
              <w:rPr>
                <w:sz w:val="20"/>
                <w:szCs w:val="20"/>
              </w:rPr>
              <w:t>Savings – therm</w:t>
            </w:r>
          </w:p>
        </w:tc>
        <w:tc>
          <w:tcPr>
            <w:tcW w:w="1905" w:type="dxa"/>
            <w:shd w:val="clear" w:color="auto" w:fill="FFFFFF" w:themeFill="background1"/>
          </w:tcPr>
          <w:p w:rsidR="002A0339" w:rsidRPr="00AD2324" w:rsidRDefault="002A0339" w:rsidP="002A0339">
            <w:pPr>
              <w:jc w:val="center"/>
              <w:rPr>
                <w:sz w:val="20"/>
                <w:szCs w:val="20"/>
              </w:rPr>
            </w:pPr>
            <w:r>
              <w:rPr>
                <w:sz w:val="20"/>
                <w:szCs w:val="20"/>
              </w:rPr>
              <w:t xml:space="preserve">-0.06649 </w:t>
            </w:r>
            <w:r>
              <w:t>therm/ft</w:t>
            </w:r>
            <w:r w:rsidRPr="00926A0F">
              <w:rPr>
                <w:vertAlign w:val="superscript"/>
              </w:rPr>
              <w:t>2</w:t>
            </w:r>
          </w:p>
        </w:tc>
        <w:tc>
          <w:tcPr>
            <w:tcW w:w="1821" w:type="dxa"/>
            <w:shd w:val="clear" w:color="auto" w:fill="FFFFFF" w:themeFill="background1"/>
          </w:tcPr>
          <w:p w:rsidR="002A0339" w:rsidRPr="00AD2324" w:rsidRDefault="002A0339" w:rsidP="002A0339">
            <w:pPr>
              <w:jc w:val="center"/>
              <w:rPr>
                <w:sz w:val="20"/>
                <w:szCs w:val="20"/>
              </w:rPr>
            </w:pPr>
            <w:r w:rsidRPr="002B6382">
              <w:t>Pilot study</w:t>
            </w:r>
            <w:r>
              <w:t xml:space="preserve"> kWh results* DEER impacts</w:t>
            </w:r>
          </w:p>
        </w:tc>
        <w:tc>
          <w:tcPr>
            <w:tcW w:w="2115" w:type="dxa"/>
            <w:shd w:val="clear" w:color="auto" w:fill="FFFFFF" w:themeFill="background1"/>
          </w:tcPr>
          <w:p w:rsidR="002A0339" w:rsidRPr="00AD2324" w:rsidRDefault="002A0339" w:rsidP="002A0339">
            <w:pPr>
              <w:jc w:val="center"/>
              <w:rPr>
                <w:sz w:val="20"/>
                <w:szCs w:val="20"/>
              </w:rPr>
            </w:pPr>
            <w:r w:rsidRPr="00AC6C63">
              <w:t>DEER</w:t>
            </w:r>
          </w:p>
        </w:tc>
        <w:tc>
          <w:tcPr>
            <w:tcW w:w="1845" w:type="dxa"/>
            <w:shd w:val="clear" w:color="auto" w:fill="FFFFFF" w:themeFill="background1"/>
          </w:tcPr>
          <w:p w:rsidR="002A0339" w:rsidRPr="00AD2324" w:rsidRDefault="002A0339" w:rsidP="002A0339">
            <w:pPr>
              <w:jc w:val="center"/>
              <w:rPr>
                <w:sz w:val="20"/>
                <w:szCs w:val="20"/>
              </w:rPr>
            </w:pPr>
            <w:r>
              <w:t>High</w:t>
            </w:r>
          </w:p>
        </w:tc>
      </w:tr>
      <w:tr w:rsidR="002A0339" w:rsidRPr="00AD2324">
        <w:tc>
          <w:tcPr>
            <w:tcW w:w="1332" w:type="dxa"/>
            <w:shd w:val="clear" w:color="auto" w:fill="DAEEF3" w:themeFill="accent5" w:themeFillTint="33"/>
            <w:vAlign w:val="center"/>
          </w:tcPr>
          <w:p w:rsidR="002A0339" w:rsidRPr="00AD2324" w:rsidRDefault="002A0339" w:rsidP="002A0339">
            <w:pPr>
              <w:jc w:val="center"/>
              <w:rPr>
                <w:sz w:val="20"/>
                <w:szCs w:val="20"/>
              </w:rPr>
            </w:pPr>
            <w:r w:rsidRPr="00AD2324">
              <w:rPr>
                <w:sz w:val="20"/>
                <w:szCs w:val="20"/>
              </w:rPr>
              <w:t>EUL or RUL</w:t>
            </w:r>
          </w:p>
        </w:tc>
        <w:tc>
          <w:tcPr>
            <w:tcW w:w="1905" w:type="dxa"/>
            <w:shd w:val="clear" w:color="auto" w:fill="DAEEF3" w:themeFill="accent5" w:themeFillTint="33"/>
          </w:tcPr>
          <w:p w:rsidR="002A0339" w:rsidRDefault="002A0339" w:rsidP="002A0339">
            <w:pPr>
              <w:jc w:val="center"/>
              <w:rPr>
                <w:sz w:val="20"/>
                <w:szCs w:val="20"/>
              </w:rPr>
            </w:pPr>
            <w:r>
              <w:rPr>
                <w:sz w:val="20"/>
                <w:szCs w:val="20"/>
              </w:rPr>
              <w:t>EUL = 50000/4843 = 10yrs</w:t>
            </w:r>
          </w:p>
          <w:p w:rsidR="002A0339" w:rsidRDefault="002A0339" w:rsidP="002A0339">
            <w:pPr>
              <w:jc w:val="center"/>
              <w:rPr>
                <w:sz w:val="20"/>
                <w:szCs w:val="20"/>
              </w:rPr>
            </w:pPr>
          </w:p>
          <w:p w:rsidR="002A0339" w:rsidRDefault="002A0339" w:rsidP="002A0339">
            <w:pPr>
              <w:jc w:val="center"/>
              <w:rPr>
                <w:sz w:val="20"/>
                <w:szCs w:val="20"/>
              </w:rPr>
            </w:pPr>
            <w:r>
              <w:rPr>
                <w:sz w:val="20"/>
                <w:szCs w:val="20"/>
              </w:rPr>
              <w:t>RUL = 20000/4843 / 3 = 1.4yrs</w:t>
            </w:r>
          </w:p>
          <w:p w:rsidR="002A0339" w:rsidRDefault="002A0339" w:rsidP="002A0339">
            <w:pPr>
              <w:jc w:val="center"/>
              <w:rPr>
                <w:sz w:val="20"/>
                <w:szCs w:val="20"/>
              </w:rPr>
            </w:pPr>
          </w:p>
          <w:p w:rsidR="002A0339" w:rsidRPr="00AD2324" w:rsidRDefault="002A0339" w:rsidP="002A0339">
            <w:pPr>
              <w:jc w:val="center"/>
              <w:rPr>
                <w:sz w:val="20"/>
                <w:szCs w:val="20"/>
              </w:rPr>
            </w:pPr>
            <w:r>
              <w:rPr>
                <w:sz w:val="20"/>
                <w:szCs w:val="20"/>
              </w:rPr>
              <w:t>EUL-RUL = 8.6yrs</w:t>
            </w:r>
          </w:p>
        </w:tc>
        <w:tc>
          <w:tcPr>
            <w:tcW w:w="1821" w:type="dxa"/>
            <w:shd w:val="clear" w:color="auto" w:fill="DAEEF3" w:themeFill="accent5" w:themeFillTint="33"/>
            <w:vAlign w:val="center"/>
          </w:tcPr>
          <w:p w:rsidR="002A0339" w:rsidRPr="00AD2324" w:rsidRDefault="002A0339" w:rsidP="002A0339">
            <w:pPr>
              <w:jc w:val="center"/>
              <w:rPr>
                <w:sz w:val="20"/>
                <w:szCs w:val="20"/>
              </w:rPr>
            </w:pPr>
            <w:r>
              <w:rPr>
                <w:sz w:val="20"/>
                <w:szCs w:val="20"/>
              </w:rPr>
              <w:t>DEER (WP reference – 50k hrs LED, 20k hrs Linear Fluorescent lamp – based on retrofit, not a full fixture replacement)</w:t>
            </w:r>
          </w:p>
        </w:tc>
        <w:tc>
          <w:tcPr>
            <w:tcW w:w="2115" w:type="dxa"/>
            <w:shd w:val="clear" w:color="auto" w:fill="DAEEF3" w:themeFill="accent5" w:themeFillTint="33"/>
            <w:vAlign w:val="center"/>
          </w:tcPr>
          <w:p w:rsidR="002A0339" w:rsidRPr="00AD2324" w:rsidRDefault="002A0339" w:rsidP="002A0339">
            <w:pPr>
              <w:jc w:val="center"/>
              <w:rPr>
                <w:sz w:val="20"/>
                <w:szCs w:val="20"/>
              </w:rPr>
            </w:pPr>
          </w:p>
        </w:tc>
        <w:tc>
          <w:tcPr>
            <w:tcW w:w="1845" w:type="dxa"/>
            <w:shd w:val="clear" w:color="auto" w:fill="DAEEF3" w:themeFill="accent5" w:themeFillTint="33"/>
          </w:tcPr>
          <w:p w:rsidR="002A0339" w:rsidRPr="00AD2324" w:rsidRDefault="002A0339" w:rsidP="002A0339">
            <w:pPr>
              <w:jc w:val="center"/>
              <w:rPr>
                <w:sz w:val="20"/>
                <w:szCs w:val="20"/>
              </w:rPr>
            </w:pPr>
            <w:r>
              <w:rPr>
                <w:sz w:val="20"/>
                <w:szCs w:val="20"/>
              </w:rPr>
              <w:t>High</w:t>
            </w:r>
          </w:p>
        </w:tc>
      </w:tr>
      <w:tr w:rsidR="002A0339" w:rsidRPr="00AD2324">
        <w:tc>
          <w:tcPr>
            <w:tcW w:w="1332" w:type="dxa"/>
            <w:shd w:val="clear" w:color="auto" w:fill="FFFFFF" w:themeFill="background1"/>
            <w:vAlign w:val="center"/>
          </w:tcPr>
          <w:p w:rsidR="002A0339" w:rsidRPr="00AD2324" w:rsidRDefault="002A0339" w:rsidP="002A0339">
            <w:pPr>
              <w:jc w:val="center"/>
              <w:rPr>
                <w:sz w:val="20"/>
                <w:szCs w:val="20"/>
              </w:rPr>
            </w:pPr>
            <w:r w:rsidRPr="00AD2324">
              <w:rPr>
                <w:sz w:val="20"/>
                <w:szCs w:val="20"/>
              </w:rPr>
              <w:t>MC or IMC</w:t>
            </w:r>
          </w:p>
        </w:tc>
        <w:tc>
          <w:tcPr>
            <w:tcW w:w="1905" w:type="dxa"/>
            <w:shd w:val="clear" w:color="auto" w:fill="FFFFFF" w:themeFill="background1"/>
          </w:tcPr>
          <w:p w:rsidR="002A0339" w:rsidRPr="00AD2324" w:rsidRDefault="002A0339" w:rsidP="002A0339">
            <w:pPr>
              <w:jc w:val="center"/>
              <w:rPr>
                <w:sz w:val="20"/>
                <w:szCs w:val="20"/>
              </w:rPr>
            </w:pPr>
            <w:r>
              <w:t>w/ft</w:t>
            </w:r>
            <w:r w:rsidRPr="00926A0F">
              <w:rPr>
                <w:vertAlign w:val="superscript"/>
              </w:rPr>
              <w:t>2</w:t>
            </w:r>
          </w:p>
        </w:tc>
        <w:tc>
          <w:tcPr>
            <w:tcW w:w="1821" w:type="dxa"/>
            <w:shd w:val="clear" w:color="auto" w:fill="FFFFFF" w:themeFill="background1"/>
            <w:vAlign w:val="center"/>
          </w:tcPr>
          <w:p w:rsidR="002A0339" w:rsidRPr="00AD2324" w:rsidRDefault="002A0339" w:rsidP="002A0339">
            <w:pPr>
              <w:jc w:val="center"/>
              <w:rPr>
                <w:sz w:val="20"/>
                <w:szCs w:val="20"/>
              </w:rPr>
            </w:pPr>
            <w:r>
              <w:rPr>
                <w:sz w:val="20"/>
                <w:szCs w:val="20"/>
              </w:rPr>
              <w:t>Pilot study</w:t>
            </w:r>
          </w:p>
        </w:tc>
        <w:tc>
          <w:tcPr>
            <w:tcW w:w="2115" w:type="dxa"/>
            <w:shd w:val="clear" w:color="auto" w:fill="FFFFFF" w:themeFill="background1"/>
            <w:vAlign w:val="center"/>
          </w:tcPr>
          <w:p w:rsidR="002A0339" w:rsidRPr="00AD2324" w:rsidRDefault="002A0339" w:rsidP="002A0339">
            <w:pPr>
              <w:jc w:val="center"/>
              <w:rPr>
                <w:sz w:val="20"/>
                <w:szCs w:val="20"/>
              </w:rPr>
            </w:pPr>
            <w:r>
              <w:t>Measure not in DEER</w:t>
            </w:r>
          </w:p>
        </w:tc>
        <w:tc>
          <w:tcPr>
            <w:tcW w:w="1845" w:type="dxa"/>
            <w:shd w:val="clear" w:color="auto" w:fill="FFFFFF" w:themeFill="background1"/>
          </w:tcPr>
          <w:p w:rsidR="002A0339" w:rsidRPr="00AD2324" w:rsidRDefault="002A0339" w:rsidP="002A0339">
            <w:pPr>
              <w:jc w:val="center"/>
              <w:rPr>
                <w:sz w:val="20"/>
                <w:szCs w:val="20"/>
              </w:rPr>
            </w:pPr>
            <w:r>
              <w:t>Medium</w:t>
            </w:r>
          </w:p>
        </w:tc>
      </w:tr>
      <w:tr w:rsidR="002A0339" w:rsidRPr="00AD2324">
        <w:tc>
          <w:tcPr>
            <w:tcW w:w="1332" w:type="dxa"/>
            <w:shd w:val="clear" w:color="auto" w:fill="DAEEF3" w:themeFill="accent5" w:themeFillTint="33"/>
            <w:vAlign w:val="center"/>
          </w:tcPr>
          <w:p w:rsidR="002A0339" w:rsidRPr="00AD2324" w:rsidRDefault="002A0339" w:rsidP="002A0339">
            <w:pPr>
              <w:jc w:val="center"/>
              <w:rPr>
                <w:sz w:val="20"/>
                <w:szCs w:val="20"/>
              </w:rPr>
            </w:pPr>
            <w:r w:rsidRPr="00AD2324">
              <w:rPr>
                <w:sz w:val="20"/>
                <w:szCs w:val="20"/>
              </w:rPr>
              <w:t>NTG</w:t>
            </w:r>
          </w:p>
        </w:tc>
        <w:tc>
          <w:tcPr>
            <w:tcW w:w="1905" w:type="dxa"/>
            <w:shd w:val="clear" w:color="auto" w:fill="DAEEF3" w:themeFill="accent5" w:themeFillTint="33"/>
          </w:tcPr>
          <w:p w:rsidR="002A0339" w:rsidRPr="00AD2324" w:rsidRDefault="002A0339" w:rsidP="002A0339">
            <w:pPr>
              <w:jc w:val="center"/>
              <w:rPr>
                <w:sz w:val="20"/>
                <w:szCs w:val="20"/>
              </w:rPr>
            </w:pPr>
            <w:r>
              <w:rPr>
                <w:sz w:val="20"/>
                <w:szCs w:val="20"/>
              </w:rPr>
              <w:t>0.7</w:t>
            </w:r>
          </w:p>
        </w:tc>
        <w:tc>
          <w:tcPr>
            <w:tcW w:w="1821" w:type="dxa"/>
            <w:shd w:val="clear" w:color="auto" w:fill="DAEEF3" w:themeFill="accent5" w:themeFillTint="33"/>
            <w:vAlign w:val="center"/>
          </w:tcPr>
          <w:p w:rsidR="002A0339" w:rsidRPr="00AD2324" w:rsidRDefault="002A0339" w:rsidP="002A0339">
            <w:pPr>
              <w:jc w:val="center"/>
              <w:rPr>
                <w:sz w:val="20"/>
                <w:szCs w:val="20"/>
              </w:rPr>
            </w:pPr>
            <w:r>
              <w:rPr>
                <w:sz w:val="20"/>
                <w:szCs w:val="20"/>
              </w:rPr>
              <w:t>DEER default for measures &lt;2yrs</w:t>
            </w:r>
          </w:p>
        </w:tc>
        <w:tc>
          <w:tcPr>
            <w:tcW w:w="2115" w:type="dxa"/>
            <w:shd w:val="clear" w:color="auto" w:fill="DAEEF3" w:themeFill="accent5" w:themeFillTint="33"/>
            <w:vAlign w:val="center"/>
          </w:tcPr>
          <w:p w:rsidR="002A0339" w:rsidRPr="00AD2324" w:rsidRDefault="002A0339" w:rsidP="002A0339">
            <w:pPr>
              <w:jc w:val="center"/>
              <w:rPr>
                <w:sz w:val="20"/>
                <w:szCs w:val="20"/>
              </w:rPr>
            </w:pPr>
          </w:p>
        </w:tc>
        <w:tc>
          <w:tcPr>
            <w:tcW w:w="1845" w:type="dxa"/>
            <w:shd w:val="clear" w:color="auto" w:fill="DAEEF3" w:themeFill="accent5" w:themeFillTint="33"/>
          </w:tcPr>
          <w:p w:rsidR="002A0339" w:rsidRPr="00AD2324" w:rsidRDefault="002A0339" w:rsidP="002A0339">
            <w:pPr>
              <w:jc w:val="center"/>
              <w:rPr>
                <w:sz w:val="20"/>
                <w:szCs w:val="20"/>
              </w:rPr>
            </w:pPr>
            <w:r>
              <w:rPr>
                <w:sz w:val="20"/>
                <w:szCs w:val="20"/>
              </w:rPr>
              <w:t>High</w:t>
            </w:r>
          </w:p>
        </w:tc>
      </w:tr>
    </w:tbl>
    <w:p w:rsidR="00533BD0" w:rsidRDefault="00533BD0" w:rsidP="00B845D5"/>
    <w:p w:rsidR="00C636BA" w:rsidRDefault="00C636BA" w:rsidP="00C636BA">
      <w:pPr>
        <w:pStyle w:val="Heading1"/>
        <w:numPr>
          <w:ilvl w:val="0"/>
          <w:numId w:val="24"/>
        </w:numPr>
        <w:ind w:left="360" w:hanging="270"/>
      </w:pPr>
      <w:r>
        <w:t>Commission Staff Review and Feedback</w:t>
      </w:r>
    </w:p>
    <w:p w:rsidR="00096BDF" w:rsidRDefault="00096BDF" w:rsidP="00096BDF">
      <w:pPr>
        <w:spacing w:after="60"/>
      </w:pPr>
      <w:r w:rsidRPr="00096BDF">
        <w:rPr>
          <w:b/>
        </w:rPr>
        <w:t xml:space="preserve">Table 3. </w:t>
      </w:r>
      <w:r>
        <w:t>Commission Staff Feedback on Proposed Data and Sources</w:t>
      </w:r>
    </w:p>
    <w:tbl>
      <w:tblPr>
        <w:tblStyle w:val="TableGrid"/>
        <w:tblW w:w="935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4A0"/>
      </w:tblPr>
      <w:tblGrid>
        <w:gridCol w:w="1700"/>
        <w:gridCol w:w="1890"/>
        <w:gridCol w:w="2070"/>
        <w:gridCol w:w="3690"/>
      </w:tblGrid>
      <w:tr w:rsidR="00096BDF" w:rsidRPr="00C636BA">
        <w:tc>
          <w:tcPr>
            <w:tcW w:w="1700" w:type="dxa"/>
            <w:shd w:val="clear" w:color="auto" w:fill="DAEEF3" w:themeFill="accent5" w:themeFillTint="33"/>
            <w:vAlign w:val="center"/>
          </w:tcPr>
          <w:p w:rsidR="00096BDF" w:rsidRPr="00C636BA" w:rsidRDefault="00096BDF" w:rsidP="00096BDF">
            <w:pPr>
              <w:jc w:val="center"/>
              <w:rPr>
                <w:b/>
              </w:rPr>
            </w:pPr>
            <w:r w:rsidRPr="00C636BA">
              <w:rPr>
                <w:b/>
              </w:rPr>
              <w:t>Measure Parameter</w:t>
            </w:r>
          </w:p>
        </w:tc>
        <w:tc>
          <w:tcPr>
            <w:tcW w:w="1890" w:type="dxa"/>
            <w:shd w:val="clear" w:color="auto" w:fill="DAEEF3" w:themeFill="accent5" w:themeFillTint="33"/>
            <w:vAlign w:val="center"/>
          </w:tcPr>
          <w:p w:rsidR="00096BDF" w:rsidRPr="00C636BA" w:rsidRDefault="00096BDF" w:rsidP="00096BDF">
            <w:pPr>
              <w:jc w:val="center"/>
              <w:rPr>
                <w:b/>
              </w:rPr>
            </w:pPr>
            <w:r>
              <w:rPr>
                <w:b/>
              </w:rPr>
              <w:t>Date Sent to Staff</w:t>
            </w:r>
          </w:p>
        </w:tc>
        <w:tc>
          <w:tcPr>
            <w:tcW w:w="2070" w:type="dxa"/>
            <w:shd w:val="clear" w:color="auto" w:fill="DAEEF3" w:themeFill="accent5" w:themeFillTint="33"/>
            <w:vAlign w:val="center"/>
          </w:tcPr>
          <w:p w:rsidR="00096BDF" w:rsidRPr="00C636BA" w:rsidRDefault="00096BDF" w:rsidP="00096BDF">
            <w:pPr>
              <w:jc w:val="center"/>
              <w:rPr>
                <w:b/>
              </w:rPr>
            </w:pPr>
            <w:r>
              <w:rPr>
                <w:b/>
              </w:rPr>
              <w:t>Date Staff Responded</w:t>
            </w:r>
          </w:p>
        </w:tc>
        <w:tc>
          <w:tcPr>
            <w:tcW w:w="3690" w:type="dxa"/>
            <w:shd w:val="clear" w:color="auto" w:fill="DAEEF3" w:themeFill="accent5" w:themeFillTint="33"/>
            <w:vAlign w:val="center"/>
          </w:tcPr>
          <w:p w:rsidR="00096BDF" w:rsidRPr="00C636BA" w:rsidRDefault="00096BDF" w:rsidP="00096BDF">
            <w:pPr>
              <w:jc w:val="center"/>
              <w:rPr>
                <w:b/>
              </w:rPr>
            </w:pPr>
            <w:r>
              <w:rPr>
                <w:b/>
              </w:rPr>
              <w:t>Commission Staff Comment</w:t>
            </w:r>
          </w:p>
        </w:tc>
      </w:tr>
      <w:tr w:rsidR="00926A0F" w:rsidRPr="00D767BD">
        <w:tc>
          <w:tcPr>
            <w:tcW w:w="1700" w:type="dxa"/>
            <w:shd w:val="clear" w:color="auto" w:fill="FFFFFF" w:themeFill="background1"/>
            <w:vAlign w:val="center"/>
          </w:tcPr>
          <w:p w:rsidR="00926A0F" w:rsidRPr="00D767BD" w:rsidRDefault="00926A0F" w:rsidP="00A07C31">
            <w:pPr>
              <w:jc w:val="center"/>
            </w:pPr>
            <w:r w:rsidRPr="00D767BD">
              <w:t>Savings – kWh</w:t>
            </w:r>
          </w:p>
        </w:tc>
        <w:tc>
          <w:tcPr>
            <w:tcW w:w="1890" w:type="dxa"/>
            <w:shd w:val="clear" w:color="auto" w:fill="FFFFFF" w:themeFill="background1"/>
          </w:tcPr>
          <w:p w:rsidR="00926A0F" w:rsidRPr="00D767BD" w:rsidRDefault="00926A0F" w:rsidP="00A07C31">
            <w:pPr>
              <w:jc w:val="center"/>
            </w:pPr>
          </w:p>
        </w:tc>
        <w:tc>
          <w:tcPr>
            <w:tcW w:w="2070" w:type="dxa"/>
            <w:shd w:val="clear" w:color="auto" w:fill="FFFFFF" w:themeFill="background1"/>
          </w:tcPr>
          <w:p w:rsidR="00926A0F" w:rsidRPr="00D767BD" w:rsidRDefault="00926A0F" w:rsidP="00A07C31">
            <w:pPr>
              <w:jc w:val="center"/>
            </w:pPr>
          </w:p>
        </w:tc>
        <w:tc>
          <w:tcPr>
            <w:tcW w:w="3690" w:type="dxa"/>
            <w:shd w:val="clear" w:color="auto" w:fill="FFFFFF" w:themeFill="background1"/>
          </w:tcPr>
          <w:p w:rsidR="00926A0F" w:rsidRPr="00D767BD" w:rsidRDefault="00926A0F" w:rsidP="00A07C31">
            <w:pPr>
              <w:jc w:val="center"/>
            </w:pPr>
          </w:p>
        </w:tc>
      </w:tr>
      <w:tr w:rsidR="00926A0F" w:rsidRPr="00D767BD">
        <w:tc>
          <w:tcPr>
            <w:tcW w:w="1700" w:type="dxa"/>
            <w:shd w:val="clear" w:color="auto" w:fill="DAEEF3" w:themeFill="accent5" w:themeFillTint="33"/>
            <w:vAlign w:val="center"/>
          </w:tcPr>
          <w:p w:rsidR="00926A0F" w:rsidRPr="00D767BD" w:rsidRDefault="00926A0F" w:rsidP="00A07C31">
            <w:pPr>
              <w:jc w:val="center"/>
            </w:pPr>
            <w:r w:rsidRPr="00D767BD">
              <w:t>Savings – kW</w:t>
            </w:r>
          </w:p>
        </w:tc>
        <w:tc>
          <w:tcPr>
            <w:tcW w:w="1890" w:type="dxa"/>
            <w:shd w:val="clear" w:color="auto" w:fill="DAEEF3" w:themeFill="accent5" w:themeFillTint="33"/>
          </w:tcPr>
          <w:p w:rsidR="00926A0F" w:rsidRPr="00D767BD" w:rsidRDefault="00926A0F" w:rsidP="00A07C31">
            <w:pPr>
              <w:jc w:val="center"/>
            </w:pPr>
          </w:p>
        </w:tc>
        <w:tc>
          <w:tcPr>
            <w:tcW w:w="2070" w:type="dxa"/>
            <w:shd w:val="clear" w:color="auto" w:fill="DAEEF3" w:themeFill="accent5" w:themeFillTint="33"/>
          </w:tcPr>
          <w:p w:rsidR="00926A0F" w:rsidRPr="00D767BD" w:rsidRDefault="00926A0F" w:rsidP="00A07C31">
            <w:pPr>
              <w:jc w:val="center"/>
            </w:pPr>
          </w:p>
        </w:tc>
        <w:tc>
          <w:tcPr>
            <w:tcW w:w="3690" w:type="dxa"/>
            <w:shd w:val="clear" w:color="auto" w:fill="DAEEF3" w:themeFill="accent5" w:themeFillTint="33"/>
          </w:tcPr>
          <w:p w:rsidR="00926A0F" w:rsidRPr="00D767BD" w:rsidRDefault="00926A0F" w:rsidP="00A07C31">
            <w:pPr>
              <w:jc w:val="center"/>
            </w:pPr>
          </w:p>
        </w:tc>
      </w:tr>
      <w:tr w:rsidR="00926A0F" w:rsidRPr="00AD2324">
        <w:tc>
          <w:tcPr>
            <w:tcW w:w="1700" w:type="dxa"/>
            <w:shd w:val="clear" w:color="auto" w:fill="FFFFFF" w:themeFill="background1"/>
            <w:vAlign w:val="center"/>
          </w:tcPr>
          <w:p w:rsidR="00926A0F" w:rsidRPr="00AD2324" w:rsidRDefault="00926A0F" w:rsidP="00A07C31">
            <w:pPr>
              <w:jc w:val="center"/>
              <w:rPr>
                <w:sz w:val="20"/>
                <w:szCs w:val="20"/>
              </w:rPr>
            </w:pPr>
            <w:r w:rsidRPr="00AD2324">
              <w:rPr>
                <w:sz w:val="20"/>
                <w:szCs w:val="20"/>
              </w:rPr>
              <w:t>Savings – therm</w:t>
            </w:r>
          </w:p>
        </w:tc>
        <w:tc>
          <w:tcPr>
            <w:tcW w:w="1890" w:type="dxa"/>
            <w:shd w:val="clear" w:color="auto" w:fill="FFFFFF" w:themeFill="background1"/>
          </w:tcPr>
          <w:p w:rsidR="00926A0F" w:rsidRPr="00AD2324" w:rsidRDefault="00926A0F" w:rsidP="00A07C31">
            <w:pPr>
              <w:jc w:val="center"/>
              <w:rPr>
                <w:sz w:val="20"/>
                <w:szCs w:val="20"/>
              </w:rPr>
            </w:pPr>
          </w:p>
        </w:tc>
        <w:tc>
          <w:tcPr>
            <w:tcW w:w="2070" w:type="dxa"/>
            <w:shd w:val="clear" w:color="auto" w:fill="FFFFFF" w:themeFill="background1"/>
          </w:tcPr>
          <w:p w:rsidR="00926A0F" w:rsidRPr="00AD2324" w:rsidRDefault="00926A0F" w:rsidP="00A07C31">
            <w:pPr>
              <w:jc w:val="center"/>
              <w:rPr>
                <w:sz w:val="20"/>
                <w:szCs w:val="20"/>
              </w:rPr>
            </w:pPr>
          </w:p>
        </w:tc>
        <w:tc>
          <w:tcPr>
            <w:tcW w:w="3690" w:type="dxa"/>
            <w:shd w:val="clear" w:color="auto" w:fill="FFFFFF" w:themeFill="background1"/>
          </w:tcPr>
          <w:p w:rsidR="00926A0F" w:rsidRPr="00AD2324" w:rsidRDefault="00926A0F" w:rsidP="00A07C31">
            <w:pPr>
              <w:jc w:val="center"/>
              <w:rPr>
                <w:sz w:val="20"/>
                <w:szCs w:val="20"/>
              </w:rPr>
            </w:pPr>
          </w:p>
        </w:tc>
      </w:tr>
      <w:tr w:rsidR="00926A0F" w:rsidRPr="00AD2324">
        <w:tc>
          <w:tcPr>
            <w:tcW w:w="1700" w:type="dxa"/>
            <w:shd w:val="clear" w:color="auto" w:fill="DAEEF3" w:themeFill="accent5" w:themeFillTint="33"/>
            <w:vAlign w:val="center"/>
          </w:tcPr>
          <w:p w:rsidR="00926A0F" w:rsidRPr="00AD2324" w:rsidRDefault="00926A0F" w:rsidP="00A07C31">
            <w:pPr>
              <w:jc w:val="center"/>
              <w:rPr>
                <w:sz w:val="20"/>
                <w:szCs w:val="20"/>
              </w:rPr>
            </w:pPr>
            <w:r w:rsidRPr="00AD2324">
              <w:rPr>
                <w:sz w:val="20"/>
                <w:szCs w:val="20"/>
              </w:rPr>
              <w:t>EUL or RUL</w:t>
            </w:r>
          </w:p>
        </w:tc>
        <w:tc>
          <w:tcPr>
            <w:tcW w:w="1890" w:type="dxa"/>
            <w:shd w:val="clear" w:color="auto" w:fill="DAEEF3" w:themeFill="accent5" w:themeFillTint="33"/>
          </w:tcPr>
          <w:p w:rsidR="00926A0F" w:rsidRPr="00AD2324" w:rsidRDefault="00926A0F" w:rsidP="00A07C31">
            <w:pPr>
              <w:jc w:val="center"/>
              <w:rPr>
                <w:sz w:val="20"/>
                <w:szCs w:val="20"/>
              </w:rPr>
            </w:pPr>
          </w:p>
        </w:tc>
        <w:tc>
          <w:tcPr>
            <w:tcW w:w="2070" w:type="dxa"/>
            <w:shd w:val="clear" w:color="auto" w:fill="DAEEF3" w:themeFill="accent5" w:themeFillTint="33"/>
          </w:tcPr>
          <w:p w:rsidR="00926A0F" w:rsidRPr="00AD2324" w:rsidRDefault="00926A0F" w:rsidP="00A07C31">
            <w:pPr>
              <w:jc w:val="center"/>
              <w:rPr>
                <w:sz w:val="20"/>
                <w:szCs w:val="20"/>
              </w:rPr>
            </w:pPr>
          </w:p>
        </w:tc>
        <w:tc>
          <w:tcPr>
            <w:tcW w:w="3690" w:type="dxa"/>
            <w:shd w:val="clear" w:color="auto" w:fill="DAEEF3" w:themeFill="accent5" w:themeFillTint="33"/>
          </w:tcPr>
          <w:p w:rsidR="00926A0F" w:rsidRPr="00AD2324" w:rsidRDefault="00926A0F" w:rsidP="00A07C31">
            <w:pPr>
              <w:jc w:val="center"/>
              <w:rPr>
                <w:sz w:val="20"/>
                <w:szCs w:val="20"/>
              </w:rPr>
            </w:pPr>
          </w:p>
        </w:tc>
      </w:tr>
      <w:tr w:rsidR="00926A0F" w:rsidRPr="00AD2324">
        <w:tc>
          <w:tcPr>
            <w:tcW w:w="1700" w:type="dxa"/>
            <w:shd w:val="clear" w:color="auto" w:fill="FFFFFF" w:themeFill="background1"/>
            <w:vAlign w:val="center"/>
          </w:tcPr>
          <w:p w:rsidR="00926A0F" w:rsidRPr="00AD2324" w:rsidRDefault="00926A0F" w:rsidP="00A07C31">
            <w:pPr>
              <w:jc w:val="center"/>
              <w:rPr>
                <w:sz w:val="20"/>
                <w:szCs w:val="20"/>
              </w:rPr>
            </w:pPr>
            <w:r w:rsidRPr="00AD2324">
              <w:rPr>
                <w:sz w:val="20"/>
                <w:szCs w:val="20"/>
              </w:rPr>
              <w:t>MC or IMC</w:t>
            </w:r>
          </w:p>
        </w:tc>
        <w:tc>
          <w:tcPr>
            <w:tcW w:w="1890" w:type="dxa"/>
            <w:shd w:val="clear" w:color="auto" w:fill="FFFFFF" w:themeFill="background1"/>
          </w:tcPr>
          <w:p w:rsidR="00926A0F" w:rsidRPr="00AD2324" w:rsidRDefault="00926A0F" w:rsidP="00A07C31">
            <w:pPr>
              <w:jc w:val="center"/>
              <w:rPr>
                <w:sz w:val="20"/>
                <w:szCs w:val="20"/>
              </w:rPr>
            </w:pPr>
          </w:p>
        </w:tc>
        <w:tc>
          <w:tcPr>
            <w:tcW w:w="2070" w:type="dxa"/>
            <w:shd w:val="clear" w:color="auto" w:fill="FFFFFF" w:themeFill="background1"/>
          </w:tcPr>
          <w:p w:rsidR="00926A0F" w:rsidRPr="00AD2324" w:rsidRDefault="00926A0F" w:rsidP="00A07C31">
            <w:pPr>
              <w:jc w:val="center"/>
              <w:rPr>
                <w:sz w:val="20"/>
                <w:szCs w:val="20"/>
              </w:rPr>
            </w:pPr>
          </w:p>
        </w:tc>
        <w:tc>
          <w:tcPr>
            <w:tcW w:w="3690" w:type="dxa"/>
            <w:shd w:val="clear" w:color="auto" w:fill="FFFFFF" w:themeFill="background1"/>
          </w:tcPr>
          <w:p w:rsidR="00926A0F" w:rsidRPr="00AD2324" w:rsidRDefault="00926A0F" w:rsidP="00A07C31">
            <w:pPr>
              <w:jc w:val="center"/>
              <w:rPr>
                <w:sz w:val="20"/>
                <w:szCs w:val="20"/>
              </w:rPr>
            </w:pPr>
          </w:p>
        </w:tc>
      </w:tr>
      <w:tr w:rsidR="00926A0F" w:rsidRPr="00AD2324">
        <w:tc>
          <w:tcPr>
            <w:tcW w:w="1700" w:type="dxa"/>
            <w:shd w:val="clear" w:color="auto" w:fill="DAEEF3" w:themeFill="accent5" w:themeFillTint="33"/>
            <w:vAlign w:val="center"/>
          </w:tcPr>
          <w:p w:rsidR="00926A0F" w:rsidRPr="00AD2324" w:rsidRDefault="00926A0F" w:rsidP="00A07C31">
            <w:pPr>
              <w:jc w:val="center"/>
              <w:rPr>
                <w:sz w:val="20"/>
                <w:szCs w:val="20"/>
              </w:rPr>
            </w:pPr>
            <w:r w:rsidRPr="00AD2324">
              <w:rPr>
                <w:sz w:val="20"/>
                <w:szCs w:val="20"/>
              </w:rPr>
              <w:t>NTG</w:t>
            </w:r>
          </w:p>
        </w:tc>
        <w:tc>
          <w:tcPr>
            <w:tcW w:w="1890" w:type="dxa"/>
            <w:shd w:val="clear" w:color="auto" w:fill="DAEEF3" w:themeFill="accent5" w:themeFillTint="33"/>
          </w:tcPr>
          <w:p w:rsidR="00926A0F" w:rsidRPr="00AD2324" w:rsidRDefault="00926A0F" w:rsidP="00A07C31">
            <w:pPr>
              <w:jc w:val="center"/>
              <w:rPr>
                <w:sz w:val="20"/>
                <w:szCs w:val="20"/>
              </w:rPr>
            </w:pPr>
          </w:p>
        </w:tc>
        <w:tc>
          <w:tcPr>
            <w:tcW w:w="2070" w:type="dxa"/>
            <w:shd w:val="clear" w:color="auto" w:fill="DAEEF3" w:themeFill="accent5" w:themeFillTint="33"/>
          </w:tcPr>
          <w:p w:rsidR="00926A0F" w:rsidRPr="00AD2324" w:rsidRDefault="00926A0F" w:rsidP="00A07C31">
            <w:pPr>
              <w:jc w:val="center"/>
              <w:rPr>
                <w:sz w:val="20"/>
                <w:szCs w:val="20"/>
              </w:rPr>
            </w:pPr>
          </w:p>
        </w:tc>
        <w:tc>
          <w:tcPr>
            <w:tcW w:w="3690" w:type="dxa"/>
            <w:shd w:val="clear" w:color="auto" w:fill="DAEEF3" w:themeFill="accent5" w:themeFillTint="33"/>
          </w:tcPr>
          <w:p w:rsidR="00926A0F" w:rsidRPr="00AD2324" w:rsidRDefault="00926A0F" w:rsidP="00A07C31">
            <w:pPr>
              <w:jc w:val="center"/>
              <w:rPr>
                <w:sz w:val="20"/>
                <w:szCs w:val="20"/>
              </w:rPr>
            </w:pPr>
          </w:p>
        </w:tc>
      </w:tr>
    </w:tbl>
    <w:p w:rsidR="006A4958" w:rsidRDefault="006A4958" w:rsidP="002E256D">
      <w:pPr>
        <w:pStyle w:val="Heading1"/>
        <w:numPr>
          <w:ilvl w:val="0"/>
          <w:numId w:val="24"/>
        </w:numPr>
        <w:ind w:hanging="630"/>
      </w:pPr>
      <w:r>
        <w:t xml:space="preserve">Cal TF Comments </w:t>
      </w:r>
      <w:r w:rsidR="00BB22C2">
        <w:t xml:space="preserve">on Proposed </w:t>
      </w:r>
      <w:r w:rsidR="00AD2324">
        <w:t xml:space="preserve">Measure Parameter </w:t>
      </w:r>
      <w:r w:rsidR="00BB22C2">
        <w:t xml:space="preserve">Data </w:t>
      </w:r>
      <w:r w:rsidR="009F2336">
        <w:t xml:space="preserve">and </w:t>
      </w:r>
      <w:r w:rsidR="00AD2324">
        <w:t>Sources</w:t>
      </w:r>
    </w:p>
    <w:p w:rsidR="00AD2324" w:rsidRDefault="006A4958" w:rsidP="00D767BD">
      <w:pPr>
        <w:ind w:left="90"/>
        <w:rPr>
          <w:i/>
          <w:color w:val="FF0000"/>
        </w:rPr>
      </w:pPr>
      <w:r w:rsidRPr="00AD2324">
        <w:rPr>
          <w:i/>
          <w:color w:val="FF0000"/>
        </w:rPr>
        <w:t xml:space="preserve">Cal </w:t>
      </w:r>
      <w:r w:rsidR="009F2336">
        <w:rPr>
          <w:i/>
          <w:color w:val="FF0000"/>
        </w:rPr>
        <w:t>TF comments on proposed data</w:t>
      </w:r>
      <w:r w:rsidR="00AD2324">
        <w:rPr>
          <w:i/>
          <w:color w:val="FF0000"/>
        </w:rPr>
        <w:t xml:space="preserve"> and sources</w:t>
      </w:r>
      <w:r w:rsidR="009F2336">
        <w:rPr>
          <w:i/>
          <w:color w:val="FF0000"/>
        </w:rPr>
        <w:t>.  Do data</w:t>
      </w:r>
      <w:r w:rsidRPr="00AD2324">
        <w:rPr>
          <w:i/>
          <w:color w:val="FF0000"/>
        </w:rPr>
        <w:t xml:space="preserve"> represent best available data?  I</w:t>
      </w:r>
      <w:r w:rsidR="009F2336">
        <w:rPr>
          <w:i/>
          <w:color w:val="FF0000"/>
        </w:rPr>
        <w:t>f not, what are alternate data</w:t>
      </w:r>
      <w:r w:rsidRPr="00AD2324">
        <w:rPr>
          <w:i/>
          <w:color w:val="FF0000"/>
        </w:rPr>
        <w:t>/sources that should be considered?</w:t>
      </w:r>
    </w:p>
    <w:p w:rsidR="00AD2324" w:rsidRDefault="00AD2324">
      <w:pPr>
        <w:rPr>
          <w:i/>
          <w:color w:val="FF0000"/>
        </w:rPr>
      </w:pPr>
    </w:p>
    <w:p w:rsidR="00096BDF" w:rsidRDefault="00096BDF">
      <w:pPr>
        <w:rPr>
          <w:b/>
        </w:rPr>
      </w:pPr>
    </w:p>
    <w:p w:rsidR="00C636BA" w:rsidRDefault="00096BDF" w:rsidP="00C636BA">
      <w:pPr>
        <w:spacing w:after="60"/>
      </w:pPr>
      <w:r>
        <w:rPr>
          <w:b/>
        </w:rPr>
        <w:t>Table 5</w:t>
      </w:r>
      <w:r w:rsidR="00C636BA" w:rsidRPr="00C636BA">
        <w:rPr>
          <w:b/>
        </w:rPr>
        <w:t>.</w:t>
      </w:r>
      <w:r w:rsidR="00C636BA">
        <w:t xml:space="preserve"> </w:t>
      </w:r>
      <w:r>
        <w:t xml:space="preserve">Cal TF Comments on </w:t>
      </w:r>
      <w:r w:rsidR="00C636BA">
        <w:t>Measure Parameter Data and Sources</w:t>
      </w:r>
    </w:p>
    <w:tbl>
      <w:tblPr>
        <w:tblStyle w:val="TableGrid"/>
        <w:tblW w:w="899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tblPr>
      <w:tblGrid>
        <w:gridCol w:w="2022"/>
        <w:gridCol w:w="3193"/>
        <w:gridCol w:w="3780"/>
      </w:tblGrid>
      <w:tr w:rsidR="00BB22C2" w:rsidRPr="00C636BA">
        <w:tc>
          <w:tcPr>
            <w:tcW w:w="2022" w:type="dxa"/>
            <w:shd w:val="clear" w:color="auto" w:fill="DAEEF3" w:themeFill="accent5" w:themeFillTint="33"/>
            <w:vAlign w:val="center"/>
          </w:tcPr>
          <w:p w:rsidR="00BB22C2" w:rsidRPr="00C636BA" w:rsidRDefault="00BB22C2" w:rsidP="00C636BA">
            <w:pPr>
              <w:jc w:val="center"/>
              <w:rPr>
                <w:b/>
                <w:sz w:val="20"/>
                <w:szCs w:val="20"/>
              </w:rPr>
            </w:pPr>
            <w:r w:rsidRPr="00C636BA">
              <w:rPr>
                <w:b/>
                <w:sz w:val="20"/>
                <w:szCs w:val="20"/>
              </w:rPr>
              <w:t>Measure Parameter</w:t>
            </w:r>
          </w:p>
        </w:tc>
        <w:tc>
          <w:tcPr>
            <w:tcW w:w="3193" w:type="dxa"/>
            <w:shd w:val="clear" w:color="auto" w:fill="DAEEF3" w:themeFill="accent5" w:themeFillTint="33"/>
          </w:tcPr>
          <w:p w:rsidR="00BB22C2" w:rsidRPr="00C636BA" w:rsidRDefault="00BB22C2" w:rsidP="00C636BA">
            <w:pPr>
              <w:jc w:val="center"/>
              <w:rPr>
                <w:b/>
                <w:sz w:val="20"/>
                <w:szCs w:val="20"/>
              </w:rPr>
            </w:pPr>
            <w:r w:rsidRPr="00C636BA">
              <w:rPr>
                <w:b/>
                <w:sz w:val="20"/>
                <w:szCs w:val="20"/>
              </w:rPr>
              <w:t>Cal TF Comments on</w:t>
            </w:r>
          </w:p>
          <w:p w:rsidR="00BB22C2" w:rsidRPr="00C636BA" w:rsidRDefault="00BB22C2" w:rsidP="00C636BA">
            <w:pPr>
              <w:jc w:val="center"/>
              <w:rPr>
                <w:b/>
                <w:sz w:val="20"/>
                <w:szCs w:val="20"/>
              </w:rPr>
            </w:pPr>
            <w:r w:rsidRPr="00C636BA">
              <w:rPr>
                <w:b/>
                <w:sz w:val="20"/>
                <w:szCs w:val="20"/>
              </w:rPr>
              <w:t>Proposed Data/Source</w:t>
            </w:r>
          </w:p>
        </w:tc>
        <w:tc>
          <w:tcPr>
            <w:tcW w:w="3780" w:type="dxa"/>
            <w:shd w:val="clear" w:color="auto" w:fill="DAEEF3" w:themeFill="accent5" w:themeFillTint="33"/>
            <w:vAlign w:val="center"/>
          </w:tcPr>
          <w:p w:rsidR="00BB22C2" w:rsidRPr="00C636BA" w:rsidRDefault="00BB22C2" w:rsidP="00C636BA">
            <w:pPr>
              <w:jc w:val="center"/>
              <w:rPr>
                <w:b/>
                <w:sz w:val="20"/>
                <w:szCs w:val="20"/>
              </w:rPr>
            </w:pPr>
            <w:r w:rsidRPr="00C636BA">
              <w:rPr>
                <w:b/>
                <w:sz w:val="20"/>
                <w:szCs w:val="20"/>
              </w:rPr>
              <w:t>Cal TF Recommendation(s) on Alternate Sources to Consider</w:t>
            </w:r>
          </w:p>
        </w:tc>
      </w:tr>
      <w:tr w:rsidR="00BB22C2" w:rsidRPr="00AD2324">
        <w:tc>
          <w:tcPr>
            <w:tcW w:w="2022" w:type="dxa"/>
            <w:vAlign w:val="center"/>
          </w:tcPr>
          <w:p w:rsidR="00BB22C2" w:rsidRPr="00AD2324" w:rsidRDefault="00BB22C2" w:rsidP="00C636BA">
            <w:pPr>
              <w:jc w:val="center"/>
              <w:rPr>
                <w:sz w:val="20"/>
                <w:szCs w:val="20"/>
              </w:rPr>
            </w:pPr>
            <w:r w:rsidRPr="00AD2324">
              <w:rPr>
                <w:sz w:val="20"/>
                <w:szCs w:val="20"/>
              </w:rPr>
              <w:t>Savings – kWh</w:t>
            </w:r>
          </w:p>
        </w:tc>
        <w:tc>
          <w:tcPr>
            <w:tcW w:w="3193" w:type="dxa"/>
          </w:tcPr>
          <w:p w:rsidR="00BB22C2" w:rsidRPr="00AD2324" w:rsidRDefault="00BB22C2" w:rsidP="00C636BA">
            <w:pPr>
              <w:jc w:val="center"/>
              <w:rPr>
                <w:sz w:val="20"/>
                <w:szCs w:val="20"/>
              </w:rPr>
            </w:pPr>
          </w:p>
        </w:tc>
        <w:tc>
          <w:tcPr>
            <w:tcW w:w="3780" w:type="dxa"/>
            <w:vAlign w:val="center"/>
          </w:tcPr>
          <w:p w:rsidR="00BB22C2" w:rsidRPr="00AD2324" w:rsidRDefault="00BB22C2" w:rsidP="00C636BA">
            <w:pPr>
              <w:jc w:val="center"/>
              <w:rPr>
                <w:sz w:val="20"/>
                <w:szCs w:val="20"/>
              </w:rPr>
            </w:pPr>
          </w:p>
        </w:tc>
      </w:tr>
      <w:tr w:rsidR="00BB22C2" w:rsidRPr="00AD2324">
        <w:tc>
          <w:tcPr>
            <w:tcW w:w="2022" w:type="dxa"/>
            <w:shd w:val="clear" w:color="auto" w:fill="DAEEF3" w:themeFill="accent5" w:themeFillTint="33"/>
            <w:vAlign w:val="center"/>
          </w:tcPr>
          <w:p w:rsidR="00BB22C2" w:rsidRPr="00AD2324" w:rsidRDefault="00BB22C2" w:rsidP="00C636BA">
            <w:pPr>
              <w:jc w:val="center"/>
              <w:rPr>
                <w:sz w:val="20"/>
                <w:szCs w:val="20"/>
              </w:rPr>
            </w:pPr>
            <w:r w:rsidRPr="00AD2324">
              <w:rPr>
                <w:sz w:val="20"/>
                <w:szCs w:val="20"/>
              </w:rPr>
              <w:t>Savings – kW</w:t>
            </w:r>
          </w:p>
        </w:tc>
        <w:tc>
          <w:tcPr>
            <w:tcW w:w="3193" w:type="dxa"/>
            <w:shd w:val="clear" w:color="auto" w:fill="DAEEF3" w:themeFill="accent5" w:themeFillTint="33"/>
          </w:tcPr>
          <w:p w:rsidR="00BB22C2" w:rsidRPr="00AD2324" w:rsidRDefault="00BB22C2" w:rsidP="00C636BA">
            <w:pPr>
              <w:jc w:val="center"/>
              <w:rPr>
                <w:sz w:val="20"/>
                <w:szCs w:val="20"/>
              </w:rPr>
            </w:pPr>
          </w:p>
        </w:tc>
        <w:tc>
          <w:tcPr>
            <w:tcW w:w="3780" w:type="dxa"/>
            <w:shd w:val="clear" w:color="auto" w:fill="DAEEF3" w:themeFill="accent5" w:themeFillTint="33"/>
            <w:vAlign w:val="center"/>
          </w:tcPr>
          <w:p w:rsidR="00BB22C2" w:rsidRPr="00AD2324" w:rsidRDefault="00BB22C2" w:rsidP="00C636BA">
            <w:pPr>
              <w:jc w:val="center"/>
              <w:rPr>
                <w:sz w:val="20"/>
                <w:szCs w:val="20"/>
              </w:rPr>
            </w:pPr>
          </w:p>
        </w:tc>
      </w:tr>
      <w:tr w:rsidR="00BB22C2" w:rsidRPr="00AD2324">
        <w:tc>
          <w:tcPr>
            <w:tcW w:w="2022" w:type="dxa"/>
            <w:vAlign w:val="center"/>
          </w:tcPr>
          <w:p w:rsidR="00BB22C2" w:rsidRPr="00AD2324" w:rsidRDefault="00BB22C2" w:rsidP="00C636BA">
            <w:pPr>
              <w:jc w:val="center"/>
              <w:rPr>
                <w:sz w:val="20"/>
                <w:szCs w:val="20"/>
              </w:rPr>
            </w:pPr>
            <w:r w:rsidRPr="00AD2324">
              <w:rPr>
                <w:sz w:val="20"/>
                <w:szCs w:val="20"/>
              </w:rPr>
              <w:t>Savings – therm</w:t>
            </w:r>
          </w:p>
        </w:tc>
        <w:tc>
          <w:tcPr>
            <w:tcW w:w="3193" w:type="dxa"/>
          </w:tcPr>
          <w:p w:rsidR="00BB22C2" w:rsidRPr="00AD2324" w:rsidRDefault="00BB22C2" w:rsidP="00C636BA">
            <w:pPr>
              <w:jc w:val="center"/>
              <w:rPr>
                <w:sz w:val="20"/>
                <w:szCs w:val="20"/>
              </w:rPr>
            </w:pPr>
          </w:p>
        </w:tc>
        <w:tc>
          <w:tcPr>
            <w:tcW w:w="3780" w:type="dxa"/>
            <w:vAlign w:val="center"/>
          </w:tcPr>
          <w:p w:rsidR="00BB22C2" w:rsidRPr="00AD2324" w:rsidRDefault="00BB22C2" w:rsidP="00C636BA">
            <w:pPr>
              <w:jc w:val="center"/>
              <w:rPr>
                <w:sz w:val="20"/>
                <w:szCs w:val="20"/>
              </w:rPr>
            </w:pPr>
          </w:p>
        </w:tc>
      </w:tr>
      <w:tr w:rsidR="00BB22C2" w:rsidRPr="00AD2324">
        <w:tc>
          <w:tcPr>
            <w:tcW w:w="2022" w:type="dxa"/>
            <w:shd w:val="clear" w:color="auto" w:fill="DAEEF3" w:themeFill="accent5" w:themeFillTint="33"/>
            <w:vAlign w:val="center"/>
          </w:tcPr>
          <w:p w:rsidR="00BB22C2" w:rsidRPr="00AD2324" w:rsidRDefault="00BB22C2" w:rsidP="00C636BA">
            <w:pPr>
              <w:jc w:val="center"/>
              <w:rPr>
                <w:sz w:val="20"/>
                <w:szCs w:val="20"/>
              </w:rPr>
            </w:pPr>
            <w:r w:rsidRPr="00AD2324">
              <w:rPr>
                <w:sz w:val="20"/>
                <w:szCs w:val="20"/>
              </w:rPr>
              <w:t>EUL or RUL</w:t>
            </w:r>
          </w:p>
        </w:tc>
        <w:tc>
          <w:tcPr>
            <w:tcW w:w="3193" w:type="dxa"/>
            <w:shd w:val="clear" w:color="auto" w:fill="DAEEF3" w:themeFill="accent5" w:themeFillTint="33"/>
          </w:tcPr>
          <w:p w:rsidR="00BB22C2" w:rsidRPr="00AD2324" w:rsidRDefault="00BB22C2" w:rsidP="00C636BA">
            <w:pPr>
              <w:jc w:val="center"/>
              <w:rPr>
                <w:sz w:val="20"/>
                <w:szCs w:val="20"/>
              </w:rPr>
            </w:pPr>
          </w:p>
        </w:tc>
        <w:tc>
          <w:tcPr>
            <w:tcW w:w="3780" w:type="dxa"/>
            <w:shd w:val="clear" w:color="auto" w:fill="DAEEF3" w:themeFill="accent5" w:themeFillTint="33"/>
            <w:vAlign w:val="center"/>
          </w:tcPr>
          <w:p w:rsidR="00BB22C2" w:rsidRPr="00AD2324" w:rsidRDefault="00BB22C2" w:rsidP="00C636BA">
            <w:pPr>
              <w:jc w:val="center"/>
              <w:rPr>
                <w:sz w:val="20"/>
                <w:szCs w:val="20"/>
              </w:rPr>
            </w:pPr>
          </w:p>
        </w:tc>
      </w:tr>
      <w:tr w:rsidR="00BB22C2" w:rsidRPr="00AD2324">
        <w:tc>
          <w:tcPr>
            <w:tcW w:w="2022" w:type="dxa"/>
            <w:vAlign w:val="center"/>
          </w:tcPr>
          <w:p w:rsidR="00BB22C2" w:rsidRPr="00AD2324" w:rsidRDefault="00BB22C2" w:rsidP="00C636BA">
            <w:pPr>
              <w:jc w:val="center"/>
              <w:rPr>
                <w:sz w:val="20"/>
                <w:szCs w:val="20"/>
              </w:rPr>
            </w:pPr>
            <w:r w:rsidRPr="00AD2324">
              <w:rPr>
                <w:sz w:val="20"/>
                <w:szCs w:val="20"/>
              </w:rPr>
              <w:t>MC or IMC</w:t>
            </w:r>
          </w:p>
        </w:tc>
        <w:tc>
          <w:tcPr>
            <w:tcW w:w="3193" w:type="dxa"/>
          </w:tcPr>
          <w:p w:rsidR="00BB22C2" w:rsidRPr="00AD2324" w:rsidRDefault="00BB22C2" w:rsidP="00C636BA">
            <w:pPr>
              <w:jc w:val="center"/>
              <w:rPr>
                <w:sz w:val="20"/>
                <w:szCs w:val="20"/>
              </w:rPr>
            </w:pPr>
          </w:p>
        </w:tc>
        <w:tc>
          <w:tcPr>
            <w:tcW w:w="3780" w:type="dxa"/>
            <w:vAlign w:val="center"/>
          </w:tcPr>
          <w:p w:rsidR="00BB22C2" w:rsidRPr="00AD2324" w:rsidRDefault="00BB22C2" w:rsidP="00C636BA">
            <w:pPr>
              <w:jc w:val="center"/>
              <w:rPr>
                <w:sz w:val="20"/>
                <w:szCs w:val="20"/>
              </w:rPr>
            </w:pPr>
          </w:p>
        </w:tc>
      </w:tr>
      <w:tr w:rsidR="00BB22C2" w:rsidRPr="00AD2324">
        <w:tc>
          <w:tcPr>
            <w:tcW w:w="2022" w:type="dxa"/>
            <w:shd w:val="clear" w:color="auto" w:fill="DAEEF3" w:themeFill="accent5" w:themeFillTint="33"/>
            <w:vAlign w:val="center"/>
          </w:tcPr>
          <w:p w:rsidR="00BB22C2" w:rsidRPr="00AD2324" w:rsidRDefault="00BB22C2" w:rsidP="00C636BA">
            <w:pPr>
              <w:jc w:val="center"/>
              <w:rPr>
                <w:sz w:val="20"/>
                <w:szCs w:val="20"/>
              </w:rPr>
            </w:pPr>
            <w:r w:rsidRPr="00AD2324">
              <w:rPr>
                <w:sz w:val="20"/>
                <w:szCs w:val="20"/>
              </w:rPr>
              <w:t>NTG</w:t>
            </w:r>
          </w:p>
        </w:tc>
        <w:tc>
          <w:tcPr>
            <w:tcW w:w="3193" w:type="dxa"/>
            <w:shd w:val="clear" w:color="auto" w:fill="DAEEF3" w:themeFill="accent5" w:themeFillTint="33"/>
          </w:tcPr>
          <w:p w:rsidR="00BB22C2" w:rsidRPr="00AD2324" w:rsidRDefault="00BB22C2" w:rsidP="00C636BA">
            <w:pPr>
              <w:jc w:val="center"/>
              <w:rPr>
                <w:sz w:val="20"/>
                <w:szCs w:val="20"/>
              </w:rPr>
            </w:pPr>
          </w:p>
        </w:tc>
        <w:tc>
          <w:tcPr>
            <w:tcW w:w="3780" w:type="dxa"/>
            <w:shd w:val="clear" w:color="auto" w:fill="DAEEF3" w:themeFill="accent5" w:themeFillTint="33"/>
            <w:vAlign w:val="center"/>
          </w:tcPr>
          <w:p w:rsidR="00BB22C2" w:rsidRPr="00AD2324" w:rsidRDefault="00BB22C2" w:rsidP="00C636BA">
            <w:pPr>
              <w:jc w:val="center"/>
              <w:rPr>
                <w:sz w:val="20"/>
                <w:szCs w:val="20"/>
              </w:rPr>
            </w:pPr>
          </w:p>
        </w:tc>
      </w:tr>
    </w:tbl>
    <w:p w:rsidR="008F305A" w:rsidRPr="008F305A" w:rsidRDefault="008F305A" w:rsidP="00B845D5">
      <w:pPr>
        <w:tabs>
          <w:tab w:val="left" w:pos="3630"/>
        </w:tabs>
      </w:pPr>
    </w:p>
    <w:p w:rsidR="00BB22C2" w:rsidRDefault="00BB22C2" w:rsidP="00BB22C2">
      <w:pPr>
        <w:pStyle w:val="Heading1"/>
        <w:numPr>
          <w:ilvl w:val="0"/>
          <w:numId w:val="24"/>
        </w:numPr>
        <w:ind w:left="360"/>
      </w:pPr>
      <w:r>
        <w:t>Proposed Measure Parameter Methodology Sources</w:t>
      </w:r>
    </w:p>
    <w:p w:rsidR="00096BDF" w:rsidRDefault="00096BDF" w:rsidP="00096BDF">
      <w:pPr>
        <w:spacing w:after="60"/>
      </w:pPr>
      <w:r>
        <w:rPr>
          <w:b/>
        </w:rPr>
        <w:t>Table 6</w:t>
      </w:r>
      <w:r w:rsidRPr="00C636BA">
        <w:rPr>
          <w:b/>
        </w:rPr>
        <w:t>.</w:t>
      </w:r>
      <w:r>
        <w:t xml:space="preserve"> Proposed Measure Parameter Methodology and Sources</w:t>
      </w:r>
    </w:p>
    <w:tbl>
      <w:tblPr>
        <w:tblStyle w:val="TableGrid"/>
        <w:tblW w:w="917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tblPr>
      <w:tblGrid>
        <w:gridCol w:w="1795"/>
        <w:gridCol w:w="1461"/>
        <w:gridCol w:w="2047"/>
        <w:gridCol w:w="2061"/>
        <w:gridCol w:w="1811"/>
      </w:tblGrid>
      <w:tr w:rsidR="00BB22C2" w:rsidRPr="00096BDF">
        <w:tc>
          <w:tcPr>
            <w:tcW w:w="1795" w:type="dxa"/>
            <w:shd w:val="clear" w:color="auto" w:fill="DAEEF3" w:themeFill="accent5" w:themeFillTint="33"/>
            <w:vAlign w:val="center"/>
          </w:tcPr>
          <w:p w:rsidR="00BB22C2" w:rsidRPr="00096BDF" w:rsidRDefault="00BB22C2" w:rsidP="00096BDF">
            <w:pPr>
              <w:jc w:val="center"/>
              <w:rPr>
                <w:b/>
                <w:sz w:val="20"/>
                <w:szCs w:val="20"/>
              </w:rPr>
            </w:pPr>
            <w:r w:rsidRPr="00096BDF">
              <w:rPr>
                <w:b/>
                <w:sz w:val="20"/>
                <w:szCs w:val="20"/>
              </w:rPr>
              <w:t>Measure Parameter</w:t>
            </w:r>
          </w:p>
        </w:tc>
        <w:tc>
          <w:tcPr>
            <w:tcW w:w="1461" w:type="dxa"/>
            <w:shd w:val="clear" w:color="auto" w:fill="DAEEF3" w:themeFill="accent5" w:themeFillTint="33"/>
            <w:vAlign w:val="center"/>
          </w:tcPr>
          <w:p w:rsidR="00BB22C2" w:rsidRPr="00096BDF" w:rsidRDefault="002E256D" w:rsidP="00096BDF">
            <w:pPr>
              <w:jc w:val="center"/>
              <w:rPr>
                <w:b/>
                <w:sz w:val="20"/>
                <w:szCs w:val="20"/>
              </w:rPr>
            </w:pPr>
            <w:r w:rsidRPr="00096BDF">
              <w:rPr>
                <w:b/>
                <w:sz w:val="20"/>
                <w:szCs w:val="20"/>
              </w:rPr>
              <w:t>Methodolog</w:t>
            </w:r>
            <w:r w:rsidR="00D767BD" w:rsidRPr="00096BDF">
              <w:rPr>
                <w:b/>
                <w:sz w:val="20"/>
                <w:szCs w:val="20"/>
              </w:rPr>
              <w:t>y</w:t>
            </w:r>
          </w:p>
        </w:tc>
        <w:tc>
          <w:tcPr>
            <w:tcW w:w="2047" w:type="dxa"/>
            <w:shd w:val="clear" w:color="auto" w:fill="DAEEF3" w:themeFill="accent5" w:themeFillTint="33"/>
            <w:vAlign w:val="center"/>
          </w:tcPr>
          <w:p w:rsidR="00BB22C2" w:rsidRPr="00096BDF" w:rsidRDefault="00BB22C2" w:rsidP="00096BDF">
            <w:pPr>
              <w:jc w:val="center"/>
              <w:rPr>
                <w:b/>
                <w:sz w:val="20"/>
                <w:szCs w:val="20"/>
              </w:rPr>
            </w:pPr>
            <w:r w:rsidRPr="00096BDF">
              <w:rPr>
                <w:b/>
                <w:sz w:val="20"/>
                <w:szCs w:val="20"/>
              </w:rPr>
              <w:t>Source Description</w:t>
            </w:r>
            <w:r w:rsidRPr="00096BDF">
              <w:rPr>
                <w:rStyle w:val="FootnoteReference"/>
                <w:b/>
                <w:sz w:val="20"/>
                <w:szCs w:val="20"/>
              </w:rPr>
              <w:footnoteReference w:id="2"/>
            </w:r>
          </w:p>
        </w:tc>
        <w:tc>
          <w:tcPr>
            <w:tcW w:w="2061" w:type="dxa"/>
            <w:shd w:val="clear" w:color="auto" w:fill="DAEEF3" w:themeFill="accent5" w:themeFillTint="33"/>
            <w:vAlign w:val="center"/>
          </w:tcPr>
          <w:p w:rsidR="00BB22C2" w:rsidRPr="00096BDF" w:rsidRDefault="00BB22C2" w:rsidP="00096BDF">
            <w:pPr>
              <w:jc w:val="center"/>
              <w:rPr>
                <w:b/>
                <w:sz w:val="20"/>
                <w:szCs w:val="20"/>
              </w:rPr>
            </w:pPr>
            <w:r w:rsidRPr="00096BDF">
              <w:rPr>
                <w:b/>
                <w:sz w:val="20"/>
                <w:szCs w:val="20"/>
              </w:rPr>
              <w:t>Modification of DEER or reason for not using DEER</w:t>
            </w:r>
          </w:p>
        </w:tc>
        <w:tc>
          <w:tcPr>
            <w:tcW w:w="1811" w:type="dxa"/>
            <w:shd w:val="clear" w:color="auto" w:fill="DAEEF3" w:themeFill="accent5" w:themeFillTint="33"/>
            <w:vAlign w:val="center"/>
          </w:tcPr>
          <w:p w:rsidR="00BB22C2" w:rsidRPr="00096BDF" w:rsidRDefault="00BB22C2" w:rsidP="00096BDF">
            <w:pPr>
              <w:jc w:val="center"/>
              <w:rPr>
                <w:b/>
                <w:sz w:val="20"/>
                <w:szCs w:val="20"/>
              </w:rPr>
            </w:pPr>
            <w:r w:rsidRPr="00096BDF">
              <w:rPr>
                <w:b/>
                <w:sz w:val="20"/>
                <w:szCs w:val="20"/>
              </w:rPr>
              <w:t xml:space="preserve">Confidence Level </w:t>
            </w:r>
          </w:p>
          <w:p w:rsidR="00BB22C2" w:rsidRPr="00096BDF" w:rsidRDefault="00BB22C2" w:rsidP="00096BDF">
            <w:pPr>
              <w:jc w:val="center"/>
              <w:rPr>
                <w:b/>
                <w:sz w:val="20"/>
                <w:szCs w:val="20"/>
              </w:rPr>
            </w:pPr>
            <w:r w:rsidRPr="00096BDF">
              <w:rPr>
                <w:b/>
                <w:sz w:val="20"/>
                <w:szCs w:val="20"/>
              </w:rPr>
              <w:t>(High, Medium, Low)</w:t>
            </w:r>
          </w:p>
        </w:tc>
      </w:tr>
      <w:tr w:rsidR="00E27601" w:rsidRPr="00AD2324">
        <w:tc>
          <w:tcPr>
            <w:tcW w:w="1795" w:type="dxa"/>
            <w:vAlign w:val="center"/>
          </w:tcPr>
          <w:p w:rsidR="00E27601" w:rsidRPr="00AD2324" w:rsidRDefault="00E27601" w:rsidP="00096BDF">
            <w:pPr>
              <w:jc w:val="center"/>
              <w:rPr>
                <w:sz w:val="20"/>
                <w:szCs w:val="20"/>
              </w:rPr>
            </w:pPr>
            <w:r w:rsidRPr="00AD2324">
              <w:rPr>
                <w:sz w:val="20"/>
                <w:szCs w:val="20"/>
              </w:rPr>
              <w:t>Savings – kWh</w:t>
            </w:r>
          </w:p>
        </w:tc>
        <w:tc>
          <w:tcPr>
            <w:tcW w:w="1461" w:type="dxa"/>
          </w:tcPr>
          <w:p w:rsidR="00E27601" w:rsidRPr="00AD2324" w:rsidRDefault="00666742" w:rsidP="00666742">
            <w:pPr>
              <w:jc w:val="center"/>
              <w:rPr>
                <w:sz w:val="20"/>
                <w:szCs w:val="20"/>
              </w:rPr>
            </w:pPr>
            <w:r>
              <w:t xml:space="preserve">Hours x IE x </w:t>
            </w:r>
            <w:r w:rsidR="00DD701F">
              <w:t>W</w:t>
            </w:r>
            <w:r w:rsidR="00E27601">
              <w:t>/ft</w:t>
            </w:r>
            <w:r w:rsidR="00E27601" w:rsidRPr="00926A0F">
              <w:rPr>
                <w:vertAlign w:val="superscript"/>
              </w:rPr>
              <w:t>2</w:t>
            </w:r>
          </w:p>
        </w:tc>
        <w:tc>
          <w:tcPr>
            <w:tcW w:w="2047" w:type="dxa"/>
            <w:vAlign w:val="center"/>
          </w:tcPr>
          <w:p w:rsidR="00E27601" w:rsidRPr="00AD2324" w:rsidRDefault="00E27601" w:rsidP="00096BDF">
            <w:pPr>
              <w:jc w:val="center"/>
              <w:rPr>
                <w:sz w:val="20"/>
                <w:szCs w:val="20"/>
              </w:rPr>
            </w:pPr>
            <w:r>
              <w:t>Pilot study</w:t>
            </w:r>
            <w:r w:rsidR="003066B0">
              <w:t>, to conclude end of August 2014</w:t>
            </w:r>
          </w:p>
        </w:tc>
        <w:tc>
          <w:tcPr>
            <w:tcW w:w="2061" w:type="dxa"/>
            <w:vAlign w:val="center"/>
          </w:tcPr>
          <w:p w:rsidR="00E27601" w:rsidRPr="00AD2324" w:rsidRDefault="00E27601" w:rsidP="00096BDF">
            <w:pPr>
              <w:jc w:val="center"/>
              <w:rPr>
                <w:sz w:val="20"/>
                <w:szCs w:val="20"/>
              </w:rPr>
            </w:pPr>
            <w:r>
              <w:t>Measure not in DEER</w:t>
            </w:r>
          </w:p>
        </w:tc>
        <w:tc>
          <w:tcPr>
            <w:tcW w:w="1811" w:type="dxa"/>
          </w:tcPr>
          <w:p w:rsidR="00E27601" w:rsidRPr="00AD2324" w:rsidRDefault="00E27601" w:rsidP="00096BDF">
            <w:pPr>
              <w:jc w:val="center"/>
              <w:rPr>
                <w:sz w:val="20"/>
                <w:szCs w:val="20"/>
              </w:rPr>
            </w:pPr>
            <w:r>
              <w:t>Medium</w:t>
            </w:r>
          </w:p>
        </w:tc>
      </w:tr>
      <w:tr w:rsidR="00E27601" w:rsidRPr="00AD2324">
        <w:tc>
          <w:tcPr>
            <w:tcW w:w="1795" w:type="dxa"/>
            <w:shd w:val="clear" w:color="auto" w:fill="DAEEF3" w:themeFill="accent5" w:themeFillTint="33"/>
            <w:vAlign w:val="center"/>
          </w:tcPr>
          <w:p w:rsidR="00E27601" w:rsidRPr="00AD2324" w:rsidRDefault="00E27601" w:rsidP="00096BDF">
            <w:pPr>
              <w:jc w:val="center"/>
              <w:rPr>
                <w:sz w:val="20"/>
                <w:szCs w:val="20"/>
              </w:rPr>
            </w:pPr>
            <w:r w:rsidRPr="00AD2324">
              <w:rPr>
                <w:sz w:val="20"/>
                <w:szCs w:val="20"/>
              </w:rPr>
              <w:t>Savings – kW</w:t>
            </w:r>
          </w:p>
        </w:tc>
        <w:tc>
          <w:tcPr>
            <w:tcW w:w="1461" w:type="dxa"/>
            <w:shd w:val="clear" w:color="auto" w:fill="DAEEF3" w:themeFill="accent5" w:themeFillTint="33"/>
          </w:tcPr>
          <w:p w:rsidR="00E27601" w:rsidRPr="00AD2324" w:rsidRDefault="00666742" w:rsidP="00096BDF">
            <w:pPr>
              <w:jc w:val="center"/>
              <w:rPr>
                <w:sz w:val="20"/>
                <w:szCs w:val="20"/>
              </w:rPr>
            </w:pPr>
            <w:r>
              <w:t>kW/ft</w:t>
            </w:r>
            <w:r w:rsidRPr="00926A0F">
              <w:rPr>
                <w:vertAlign w:val="superscript"/>
              </w:rPr>
              <w:t>2</w:t>
            </w:r>
            <w:r w:rsidRPr="00666742">
              <w:rPr>
                <w:vertAlign w:val="subscript"/>
              </w:rPr>
              <w:t>(base)</w:t>
            </w:r>
            <w:r w:rsidRPr="00666742">
              <w:t>-</w:t>
            </w:r>
            <w:r w:rsidR="00DD701F">
              <w:t>kW</w:t>
            </w:r>
            <w:r w:rsidR="00E27601">
              <w:t>/ft</w:t>
            </w:r>
            <w:r w:rsidR="00E27601" w:rsidRPr="00926A0F">
              <w:rPr>
                <w:vertAlign w:val="superscript"/>
              </w:rPr>
              <w:t>2</w:t>
            </w:r>
            <w:r w:rsidRPr="00666742">
              <w:rPr>
                <w:vertAlign w:val="subscript"/>
              </w:rPr>
              <w:t>(measure)</w:t>
            </w:r>
          </w:p>
        </w:tc>
        <w:tc>
          <w:tcPr>
            <w:tcW w:w="2047" w:type="dxa"/>
            <w:shd w:val="clear" w:color="auto" w:fill="DAEEF3" w:themeFill="accent5" w:themeFillTint="33"/>
          </w:tcPr>
          <w:p w:rsidR="00E27601" w:rsidRPr="00AD2324" w:rsidRDefault="00E27601" w:rsidP="00096BDF">
            <w:pPr>
              <w:jc w:val="center"/>
              <w:rPr>
                <w:sz w:val="20"/>
                <w:szCs w:val="20"/>
              </w:rPr>
            </w:pPr>
            <w:r w:rsidRPr="002B6382">
              <w:t>Pilot study</w:t>
            </w:r>
            <w:r w:rsidR="003066B0">
              <w:t>, to conclude end of August 2014</w:t>
            </w:r>
          </w:p>
        </w:tc>
        <w:tc>
          <w:tcPr>
            <w:tcW w:w="2061" w:type="dxa"/>
            <w:shd w:val="clear" w:color="auto" w:fill="DAEEF3" w:themeFill="accent5" w:themeFillTint="33"/>
          </w:tcPr>
          <w:p w:rsidR="00E27601" w:rsidRPr="00AD2324" w:rsidRDefault="00E27601" w:rsidP="00096BDF">
            <w:pPr>
              <w:jc w:val="center"/>
              <w:rPr>
                <w:sz w:val="20"/>
                <w:szCs w:val="20"/>
              </w:rPr>
            </w:pPr>
            <w:r w:rsidRPr="00AC6C63">
              <w:t>Measure not in DEER</w:t>
            </w:r>
          </w:p>
        </w:tc>
        <w:tc>
          <w:tcPr>
            <w:tcW w:w="1811" w:type="dxa"/>
            <w:shd w:val="clear" w:color="auto" w:fill="DAEEF3" w:themeFill="accent5" w:themeFillTint="33"/>
          </w:tcPr>
          <w:p w:rsidR="00E27601" w:rsidRPr="00AD2324" w:rsidRDefault="00E27601" w:rsidP="00096BDF">
            <w:pPr>
              <w:jc w:val="center"/>
              <w:rPr>
                <w:sz w:val="20"/>
                <w:szCs w:val="20"/>
              </w:rPr>
            </w:pPr>
            <w:r w:rsidRPr="007069D8">
              <w:t>Medium</w:t>
            </w:r>
          </w:p>
        </w:tc>
      </w:tr>
      <w:tr w:rsidR="00E27601" w:rsidRPr="00AD2324">
        <w:tc>
          <w:tcPr>
            <w:tcW w:w="1795" w:type="dxa"/>
            <w:vAlign w:val="center"/>
          </w:tcPr>
          <w:p w:rsidR="00E27601" w:rsidRPr="00AD2324" w:rsidRDefault="00E27601" w:rsidP="00096BDF">
            <w:pPr>
              <w:jc w:val="center"/>
              <w:rPr>
                <w:sz w:val="20"/>
                <w:szCs w:val="20"/>
              </w:rPr>
            </w:pPr>
            <w:r w:rsidRPr="00AD2324">
              <w:rPr>
                <w:sz w:val="20"/>
                <w:szCs w:val="20"/>
              </w:rPr>
              <w:t>Savings – therm</w:t>
            </w:r>
          </w:p>
        </w:tc>
        <w:tc>
          <w:tcPr>
            <w:tcW w:w="1461" w:type="dxa"/>
          </w:tcPr>
          <w:p w:rsidR="00E27601" w:rsidRPr="00AD2324" w:rsidRDefault="00666742" w:rsidP="00096BDF">
            <w:pPr>
              <w:jc w:val="center"/>
              <w:rPr>
                <w:sz w:val="20"/>
                <w:szCs w:val="20"/>
              </w:rPr>
            </w:pPr>
            <w:r>
              <w:t>kWh x Therms interactive effects</w:t>
            </w:r>
          </w:p>
        </w:tc>
        <w:tc>
          <w:tcPr>
            <w:tcW w:w="2047" w:type="dxa"/>
          </w:tcPr>
          <w:p w:rsidR="00E27601" w:rsidRPr="00AD2324" w:rsidRDefault="00E27601" w:rsidP="00096BDF">
            <w:pPr>
              <w:jc w:val="center"/>
              <w:rPr>
                <w:sz w:val="20"/>
                <w:szCs w:val="20"/>
              </w:rPr>
            </w:pPr>
            <w:r w:rsidRPr="002B6382">
              <w:t>Pilot study</w:t>
            </w:r>
            <w:r w:rsidR="00101D02">
              <w:t xml:space="preserve"> kWh results * DEER impacts</w:t>
            </w:r>
          </w:p>
        </w:tc>
        <w:tc>
          <w:tcPr>
            <w:tcW w:w="2061" w:type="dxa"/>
          </w:tcPr>
          <w:p w:rsidR="00E27601" w:rsidRPr="00AD2324" w:rsidRDefault="00101D02" w:rsidP="00096BDF">
            <w:pPr>
              <w:jc w:val="center"/>
              <w:rPr>
                <w:sz w:val="20"/>
                <w:szCs w:val="20"/>
              </w:rPr>
            </w:pPr>
            <w:r>
              <w:t>DEER</w:t>
            </w:r>
          </w:p>
        </w:tc>
        <w:tc>
          <w:tcPr>
            <w:tcW w:w="1811" w:type="dxa"/>
          </w:tcPr>
          <w:p w:rsidR="00E27601" w:rsidRPr="00AD2324" w:rsidRDefault="00101D02" w:rsidP="00096BDF">
            <w:pPr>
              <w:jc w:val="center"/>
              <w:rPr>
                <w:sz w:val="20"/>
                <w:szCs w:val="20"/>
              </w:rPr>
            </w:pPr>
            <w:r>
              <w:t>High</w:t>
            </w:r>
          </w:p>
        </w:tc>
      </w:tr>
      <w:tr w:rsidR="00E27601" w:rsidRPr="00AD2324">
        <w:tc>
          <w:tcPr>
            <w:tcW w:w="1795" w:type="dxa"/>
            <w:shd w:val="clear" w:color="auto" w:fill="DAEEF3" w:themeFill="accent5" w:themeFillTint="33"/>
            <w:vAlign w:val="center"/>
          </w:tcPr>
          <w:p w:rsidR="00E27601" w:rsidRPr="00AD2324" w:rsidRDefault="00E27601" w:rsidP="00096BDF">
            <w:pPr>
              <w:jc w:val="center"/>
              <w:rPr>
                <w:sz w:val="20"/>
                <w:szCs w:val="20"/>
              </w:rPr>
            </w:pPr>
            <w:r w:rsidRPr="00AD2324">
              <w:rPr>
                <w:sz w:val="20"/>
                <w:szCs w:val="20"/>
              </w:rPr>
              <w:t>EUL or RUL</w:t>
            </w:r>
          </w:p>
        </w:tc>
        <w:tc>
          <w:tcPr>
            <w:tcW w:w="1461" w:type="dxa"/>
            <w:shd w:val="clear" w:color="auto" w:fill="DAEEF3" w:themeFill="accent5" w:themeFillTint="33"/>
          </w:tcPr>
          <w:p w:rsidR="00E27601" w:rsidRPr="00AD2324" w:rsidRDefault="00E27601" w:rsidP="00096BDF">
            <w:pPr>
              <w:jc w:val="center"/>
              <w:rPr>
                <w:sz w:val="20"/>
                <w:szCs w:val="20"/>
              </w:rPr>
            </w:pPr>
            <w:r>
              <w:rPr>
                <w:sz w:val="20"/>
                <w:szCs w:val="20"/>
              </w:rPr>
              <w:t>DEER</w:t>
            </w:r>
          </w:p>
        </w:tc>
        <w:tc>
          <w:tcPr>
            <w:tcW w:w="2047" w:type="dxa"/>
            <w:shd w:val="clear" w:color="auto" w:fill="DAEEF3" w:themeFill="accent5" w:themeFillTint="33"/>
            <w:vAlign w:val="center"/>
          </w:tcPr>
          <w:p w:rsidR="00E27601" w:rsidRPr="00AD2324" w:rsidRDefault="00E27601" w:rsidP="00096BDF">
            <w:pPr>
              <w:jc w:val="center"/>
              <w:rPr>
                <w:sz w:val="20"/>
                <w:szCs w:val="20"/>
              </w:rPr>
            </w:pPr>
            <w:r>
              <w:rPr>
                <w:sz w:val="20"/>
                <w:szCs w:val="20"/>
              </w:rPr>
              <w:t>DEER</w:t>
            </w:r>
          </w:p>
        </w:tc>
        <w:tc>
          <w:tcPr>
            <w:tcW w:w="2061" w:type="dxa"/>
            <w:shd w:val="clear" w:color="auto" w:fill="DAEEF3" w:themeFill="accent5" w:themeFillTint="33"/>
            <w:vAlign w:val="center"/>
          </w:tcPr>
          <w:p w:rsidR="00E27601" w:rsidRPr="00AD2324" w:rsidRDefault="00E27601" w:rsidP="00096BDF">
            <w:pPr>
              <w:jc w:val="center"/>
              <w:rPr>
                <w:sz w:val="20"/>
                <w:szCs w:val="20"/>
              </w:rPr>
            </w:pPr>
          </w:p>
        </w:tc>
        <w:tc>
          <w:tcPr>
            <w:tcW w:w="1811" w:type="dxa"/>
            <w:shd w:val="clear" w:color="auto" w:fill="DAEEF3" w:themeFill="accent5" w:themeFillTint="33"/>
          </w:tcPr>
          <w:p w:rsidR="00E27601" w:rsidRPr="00AD2324" w:rsidRDefault="00E27601" w:rsidP="00096BDF">
            <w:pPr>
              <w:jc w:val="center"/>
              <w:rPr>
                <w:sz w:val="20"/>
                <w:szCs w:val="20"/>
              </w:rPr>
            </w:pPr>
            <w:r>
              <w:rPr>
                <w:sz w:val="20"/>
                <w:szCs w:val="20"/>
              </w:rPr>
              <w:t>High</w:t>
            </w:r>
          </w:p>
        </w:tc>
      </w:tr>
      <w:tr w:rsidR="00E27601" w:rsidRPr="00AD2324">
        <w:tc>
          <w:tcPr>
            <w:tcW w:w="1795" w:type="dxa"/>
            <w:vAlign w:val="center"/>
          </w:tcPr>
          <w:p w:rsidR="00E27601" w:rsidRPr="00AD2324" w:rsidRDefault="00E27601" w:rsidP="00096BDF">
            <w:pPr>
              <w:jc w:val="center"/>
              <w:rPr>
                <w:sz w:val="20"/>
                <w:szCs w:val="20"/>
              </w:rPr>
            </w:pPr>
            <w:r w:rsidRPr="00AD2324">
              <w:rPr>
                <w:sz w:val="20"/>
                <w:szCs w:val="20"/>
              </w:rPr>
              <w:t>MC or IMC</w:t>
            </w:r>
          </w:p>
        </w:tc>
        <w:tc>
          <w:tcPr>
            <w:tcW w:w="1461" w:type="dxa"/>
          </w:tcPr>
          <w:p w:rsidR="00666742" w:rsidRDefault="00666742" w:rsidP="00096BDF">
            <w:pPr>
              <w:jc w:val="center"/>
            </w:pPr>
            <w:r>
              <w:t>Collected during the trial through invoices</w:t>
            </w:r>
          </w:p>
          <w:p w:rsidR="00E27601" w:rsidRPr="00AD2324" w:rsidRDefault="00666742" w:rsidP="00096BDF">
            <w:pPr>
              <w:jc w:val="center"/>
              <w:rPr>
                <w:sz w:val="20"/>
                <w:szCs w:val="20"/>
              </w:rPr>
            </w:pPr>
            <w:r>
              <w:t>$</w:t>
            </w:r>
            <w:r w:rsidR="00E27601">
              <w:t>/ft</w:t>
            </w:r>
            <w:r w:rsidR="00E27601" w:rsidRPr="00926A0F">
              <w:rPr>
                <w:vertAlign w:val="superscript"/>
              </w:rPr>
              <w:t>2</w:t>
            </w:r>
          </w:p>
        </w:tc>
        <w:tc>
          <w:tcPr>
            <w:tcW w:w="2047" w:type="dxa"/>
            <w:vAlign w:val="center"/>
          </w:tcPr>
          <w:p w:rsidR="00E27601" w:rsidRPr="00AD2324" w:rsidRDefault="00E27601" w:rsidP="00096BDF">
            <w:pPr>
              <w:jc w:val="center"/>
              <w:rPr>
                <w:sz w:val="20"/>
                <w:szCs w:val="20"/>
              </w:rPr>
            </w:pPr>
            <w:r w:rsidRPr="003066B0">
              <w:t>Pilot study</w:t>
            </w:r>
            <w:r w:rsidR="003066B0" w:rsidRPr="003066B0">
              <w:t>,</w:t>
            </w:r>
            <w:r w:rsidR="003066B0">
              <w:t xml:space="preserve"> to conclude end of August 2014</w:t>
            </w:r>
          </w:p>
        </w:tc>
        <w:tc>
          <w:tcPr>
            <w:tcW w:w="2061" w:type="dxa"/>
            <w:vAlign w:val="center"/>
          </w:tcPr>
          <w:p w:rsidR="00E27601" w:rsidRPr="00AD2324" w:rsidRDefault="00E27601" w:rsidP="00096BDF">
            <w:pPr>
              <w:jc w:val="center"/>
              <w:rPr>
                <w:sz w:val="20"/>
                <w:szCs w:val="20"/>
              </w:rPr>
            </w:pPr>
            <w:r>
              <w:t>Measure not in DEER</w:t>
            </w:r>
          </w:p>
        </w:tc>
        <w:tc>
          <w:tcPr>
            <w:tcW w:w="1811" w:type="dxa"/>
          </w:tcPr>
          <w:p w:rsidR="00E27601" w:rsidRPr="00AD2324" w:rsidRDefault="00E27601" w:rsidP="00096BDF">
            <w:pPr>
              <w:jc w:val="center"/>
              <w:rPr>
                <w:sz w:val="20"/>
                <w:szCs w:val="20"/>
              </w:rPr>
            </w:pPr>
            <w:r>
              <w:t>Medium</w:t>
            </w:r>
          </w:p>
        </w:tc>
      </w:tr>
      <w:tr w:rsidR="00E27601" w:rsidRPr="00AD2324">
        <w:tc>
          <w:tcPr>
            <w:tcW w:w="1795" w:type="dxa"/>
            <w:shd w:val="clear" w:color="auto" w:fill="DAEEF3" w:themeFill="accent5" w:themeFillTint="33"/>
            <w:vAlign w:val="center"/>
          </w:tcPr>
          <w:p w:rsidR="00E27601" w:rsidRPr="00AD2324" w:rsidRDefault="00E27601" w:rsidP="00096BDF">
            <w:pPr>
              <w:jc w:val="center"/>
              <w:rPr>
                <w:sz w:val="20"/>
                <w:szCs w:val="20"/>
              </w:rPr>
            </w:pPr>
            <w:r w:rsidRPr="00AD2324">
              <w:rPr>
                <w:sz w:val="20"/>
                <w:szCs w:val="20"/>
              </w:rPr>
              <w:t>NTG</w:t>
            </w:r>
          </w:p>
        </w:tc>
        <w:tc>
          <w:tcPr>
            <w:tcW w:w="1461" w:type="dxa"/>
            <w:shd w:val="clear" w:color="auto" w:fill="DAEEF3" w:themeFill="accent5" w:themeFillTint="33"/>
          </w:tcPr>
          <w:p w:rsidR="00E27601" w:rsidRPr="00AD2324" w:rsidRDefault="00E27601" w:rsidP="00096BDF">
            <w:pPr>
              <w:jc w:val="center"/>
              <w:rPr>
                <w:sz w:val="20"/>
                <w:szCs w:val="20"/>
              </w:rPr>
            </w:pPr>
            <w:r>
              <w:rPr>
                <w:sz w:val="20"/>
                <w:szCs w:val="20"/>
              </w:rPr>
              <w:t>DEER</w:t>
            </w:r>
          </w:p>
        </w:tc>
        <w:tc>
          <w:tcPr>
            <w:tcW w:w="2047" w:type="dxa"/>
            <w:shd w:val="clear" w:color="auto" w:fill="DAEEF3" w:themeFill="accent5" w:themeFillTint="33"/>
            <w:vAlign w:val="center"/>
          </w:tcPr>
          <w:p w:rsidR="00E27601" w:rsidRPr="00AD2324" w:rsidRDefault="00E27601" w:rsidP="00096BDF">
            <w:pPr>
              <w:jc w:val="center"/>
              <w:rPr>
                <w:sz w:val="20"/>
                <w:szCs w:val="20"/>
              </w:rPr>
            </w:pPr>
            <w:r>
              <w:rPr>
                <w:sz w:val="20"/>
                <w:szCs w:val="20"/>
              </w:rPr>
              <w:t>DEER default</w:t>
            </w:r>
          </w:p>
        </w:tc>
        <w:tc>
          <w:tcPr>
            <w:tcW w:w="2061" w:type="dxa"/>
            <w:shd w:val="clear" w:color="auto" w:fill="DAEEF3" w:themeFill="accent5" w:themeFillTint="33"/>
            <w:vAlign w:val="center"/>
          </w:tcPr>
          <w:p w:rsidR="00E27601" w:rsidRPr="00AD2324" w:rsidRDefault="00E27601" w:rsidP="00096BDF">
            <w:pPr>
              <w:jc w:val="center"/>
              <w:rPr>
                <w:sz w:val="20"/>
                <w:szCs w:val="20"/>
              </w:rPr>
            </w:pPr>
          </w:p>
        </w:tc>
        <w:tc>
          <w:tcPr>
            <w:tcW w:w="1811" w:type="dxa"/>
            <w:shd w:val="clear" w:color="auto" w:fill="DAEEF3" w:themeFill="accent5" w:themeFillTint="33"/>
          </w:tcPr>
          <w:p w:rsidR="00E27601" w:rsidRPr="00AD2324" w:rsidRDefault="00E27601" w:rsidP="00096BDF">
            <w:pPr>
              <w:jc w:val="center"/>
              <w:rPr>
                <w:sz w:val="20"/>
                <w:szCs w:val="20"/>
              </w:rPr>
            </w:pPr>
            <w:r>
              <w:rPr>
                <w:sz w:val="20"/>
                <w:szCs w:val="20"/>
              </w:rPr>
              <w:t>High</w:t>
            </w:r>
          </w:p>
        </w:tc>
      </w:tr>
    </w:tbl>
    <w:p w:rsidR="00BB22C2" w:rsidRDefault="00BB22C2" w:rsidP="00096BDF"/>
    <w:p w:rsidR="009F2336" w:rsidRDefault="009F2336" w:rsidP="00D767BD">
      <w:pPr>
        <w:pStyle w:val="Heading1"/>
        <w:numPr>
          <w:ilvl w:val="0"/>
          <w:numId w:val="24"/>
        </w:numPr>
        <w:ind w:left="630" w:hanging="630"/>
      </w:pPr>
      <w:r>
        <w:t>Cal TF Comments on Proposed Measure Parameter Methodology and Sources</w:t>
      </w:r>
    </w:p>
    <w:p w:rsidR="009F2336" w:rsidRDefault="009F2336" w:rsidP="009F2336">
      <w:pPr>
        <w:rPr>
          <w:i/>
          <w:color w:val="FF0000"/>
        </w:rPr>
      </w:pPr>
    </w:p>
    <w:p w:rsidR="00096BDF" w:rsidRDefault="00096BDF" w:rsidP="00096BDF">
      <w:pPr>
        <w:spacing w:after="60"/>
      </w:pPr>
      <w:r>
        <w:rPr>
          <w:b/>
        </w:rPr>
        <w:t>Table 7</w:t>
      </w:r>
      <w:r w:rsidRPr="00C636BA">
        <w:rPr>
          <w:b/>
        </w:rPr>
        <w:t>.</w:t>
      </w:r>
      <w:r>
        <w:t xml:space="preserve"> Cal TF Comments on Measure Parameter Methodology and Sources</w:t>
      </w:r>
    </w:p>
    <w:tbl>
      <w:tblPr>
        <w:tblStyle w:val="TableGrid"/>
        <w:tblW w:w="899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tblPr>
      <w:tblGrid>
        <w:gridCol w:w="2022"/>
        <w:gridCol w:w="3193"/>
        <w:gridCol w:w="3780"/>
      </w:tblGrid>
      <w:tr w:rsidR="009F2336" w:rsidRPr="00096BDF">
        <w:tc>
          <w:tcPr>
            <w:tcW w:w="2022" w:type="dxa"/>
            <w:shd w:val="clear" w:color="auto" w:fill="DAEEF3" w:themeFill="accent5" w:themeFillTint="33"/>
            <w:vAlign w:val="center"/>
          </w:tcPr>
          <w:p w:rsidR="009F2336" w:rsidRPr="00096BDF" w:rsidRDefault="009F2336" w:rsidP="00096BDF">
            <w:pPr>
              <w:jc w:val="center"/>
              <w:rPr>
                <w:b/>
                <w:sz w:val="20"/>
                <w:szCs w:val="20"/>
              </w:rPr>
            </w:pPr>
            <w:r w:rsidRPr="00096BDF">
              <w:rPr>
                <w:b/>
                <w:sz w:val="20"/>
                <w:szCs w:val="20"/>
              </w:rPr>
              <w:t>Measure Parameter</w:t>
            </w:r>
          </w:p>
        </w:tc>
        <w:tc>
          <w:tcPr>
            <w:tcW w:w="3193" w:type="dxa"/>
            <w:shd w:val="clear" w:color="auto" w:fill="DAEEF3" w:themeFill="accent5" w:themeFillTint="33"/>
          </w:tcPr>
          <w:p w:rsidR="009F2336" w:rsidRPr="00096BDF" w:rsidRDefault="009F2336" w:rsidP="00096BDF">
            <w:pPr>
              <w:jc w:val="center"/>
              <w:rPr>
                <w:b/>
                <w:sz w:val="20"/>
                <w:szCs w:val="20"/>
              </w:rPr>
            </w:pPr>
            <w:r w:rsidRPr="00096BDF">
              <w:rPr>
                <w:b/>
                <w:sz w:val="20"/>
                <w:szCs w:val="20"/>
              </w:rPr>
              <w:t>Cal TF Comments on</w:t>
            </w:r>
          </w:p>
          <w:p w:rsidR="009F2336" w:rsidRPr="00096BDF" w:rsidRDefault="009F2336" w:rsidP="00096BDF">
            <w:pPr>
              <w:jc w:val="center"/>
              <w:rPr>
                <w:b/>
                <w:sz w:val="20"/>
                <w:szCs w:val="20"/>
              </w:rPr>
            </w:pPr>
            <w:r w:rsidRPr="00096BDF">
              <w:rPr>
                <w:b/>
                <w:sz w:val="20"/>
                <w:szCs w:val="20"/>
              </w:rPr>
              <w:t>Proposed Data/Source</w:t>
            </w:r>
          </w:p>
        </w:tc>
        <w:tc>
          <w:tcPr>
            <w:tcW w:w="3780" w:type="dxa"/>
            <w:shd w:val="clear" w:color="auto" w:fill="DAEEF3" w:themeFill="accent5" w:themeFillTint="33"/>
            <w:vAlign w:val="center"/>
          </w:tcPr>
          <w:p w:rsidR="009F2336" w:rsidRPr="00096BDF" w:rsidRDefault="009F2336" w:rsidP="00096BDF">
            <w:pPr>
              <w:jc w:val="center"/>
              <w:rPr>
                <w:b/>
                <w:sz w:val="20"/>
                <w:szCs w:val="20"/>
              </w:rPr>
            </w:pPr>
            <w:r w:rsidRPr="00096BDF">
              <w:rPr>
                <w:b/>
                <w:sz w:val="20"/>
                <w:szCs w:val="20"/>
              </w:rPr>
              <w:t>Cal TF Recommendation(s) on Alternate Sources to Consider</w:t>
            </w:r>
          </w:p>
        </w:tc>
      </w:tr>
      <w:tr w:rsidR="009F2336" w:rsidRPr="00AD2324">
        <w:tc>
          <w:tcPr>
            <w:tcW w:w="2022" w:type="dxa"/>
            <w:vAlign w:val="center"/>
          </w:tcPr>
          <w:p w:rsidR="009F2336" w:rsidRPr="00AD2324" w:rsidRDefault="009F2336" w:rsidP="00096BDF">
            <w:pPr>
              <w:jc w:val="center"/>
              <w:rPr>
                <w:sz w:val="20"/>
                <w:szCs w:val="20"/>
              </w:rPr>
            </w:pPr>
            <w:r w:rsidRPr="00AD2324">
              <w:rPr>
                <w:sz w:val="20"/>
                <w:szCs w:val="20"/>
              </w:rPr>
              <w:t>Savings – kWh</w:t>
            </w:r>
          </w:p>
        </w:tc>
        <w:tc>
          <w:tcPr>
            <w:tcW w:w="3193" w:type="dxa"/>
          </w:tcPr>
          <w:p w:rsidR="009F2336" w:rsidRPr="00AD2324" w:rsidRDefault="009F2336" w:rsidP="00096BDF">
            <w:pPr>
              <w:jc w:val="center"/>
              <w:rPr>
                <w:sz w:val="20"/>
                <w:szCs w:val="20"/>
              </w:rPr>
            </w:pPr>
          </w:p>
        </w:tc>
        <w:tc>
          <w:tcPr>
            <w:tcW w:w="3780" w:type="dxa"/>
            <w:vAlign w:val="center"/>
          </w:tcPr>
          <w:p w:rsidR="009F2336" w:rsidRPr="00AD2324" w:rsidRDefault="009F2336" w:rsidP="00096BDF">
            <w:pPr>
              <w:jc w:val="center"/>
              <w:rPr>
                <w:sz w:val="20"/>
                <w:szCs w:val="20"/>
              </w:rPr>
            </w:pPr>
          </w:p>
        </w:tc>
      </w:tr>
      <w:tr w:rsidR="009F2336" w:rsidRPr="00AD2324">
        <w:tc>
          <w:tcPr>
            <w:tcW w:w="2022" w:type="dxa"/>
            <w:shd w:val="clear" w:color="auto" w:fill="DAEEF3" w:themeFill="accent5" w:themeFillTint="33"/>
            <w:vAlign w:val="center"/>
          </w:tcPr>
          <w:p w:rsidR="009F2336" w:rsidRPr="00AD2324" w:rsidRDefault="009F2336" w:rsidP="00096BDF">
            <w:pPr>
              <w:jc w:val="center"/>
              <w:rPr>
                <w:sz w:val="20"/>
                <w:szCs w:val="20"/>
              </w:rPr>
            </w:pPr>
            <w:r w:rsidRPr="00AD2324">
              <w:rPr>
                <w:sz w:val="20"/>
                <w:szCs w:val="20"/>
              </w:rPr>
              <w:t>Savings – kW</w:t>
            </w:r>
          </w:p>
        </w:tc>
        <w:tc>
          <w:tcPr>
            <w:tcW w:w="3193" w:type="dxa"/>
            <w:shd w:val="clear" w:color="auto" w:fill="DAEEF3" w:themeFill="accent5" w:themeFillTint="33"/>
          </w:tcPr>
          <w:p w:rsidR="009F2336" w:rsidRPr="00AD2324" w:rsidRDefault="009F2336" w:rsidP="00096BDF">
            <w:pPr>
              <w:jc w:val="center"/>
              <w:rPr>
                <w:sz w:val="20"/>
                <w:szCs w:val="20"/>
              </w:rPr>
            </w:pPr>
          </w:p>
        </w:tc>
        <w:tc>
          <w:tcPr>
            <w:tcW w:w="3780" w:type="dxa"/>
            <w:shd w:val="clear" w:color="auto" w:fill="DAEEF3" w:themeFill="accent5" w:themeFillTint="33"/>
            <w:vAlign w:val="center"/>
          </w:tcPr>
          <w:p w:rsidR="009F2336" w:rsidRPr="00AD2324" w:rsidRDefault="009F2336" w:rsidP="00096BDF">
            <w:pPr>
              <w:jc w:val="center"/>
              <w:rPr>
                <w:sz w:val="20"/>
                <w:szCs w:val="20"/>
              </w:rPr>
            </w:pPr>
          </w:p>
        </w:tc>
      </w:tr>
      <w:tr w:rsidR="009F2336" w:rsidRPr="00AD2324">
        <w:tc>
          <w:tcPr>
            <w:tcW w:w="2022" w:type="dxa"/>
            <w:vAlign w:val="center"/>
          </w:tcPr>
          <w:p w:rsidR="009F2336" w:rsidRPr="00AD2324" w:rsidRDefault="009F2336" w:rsidP="00096BDF">
            <w:pPr>
              <w:jc w:val="center"/>
              <w:rPr>
                <w:sz w:val="20"/>
                <w:szCs w:val="20"/>
              </w:rPr>
            </w:pPr>
            <w:r w:rsidRPr="00AD2324">
              <w:rPr>
                <w:sz w:val="20"/>
                <w:szCs w:val="20"/>
              </w:rPr>
              <w:t>Savings – therm</w:t>
            </w:r>
          </w:p>
        </w:tc>
        <w:tc>
          <w:tcPr>
            <w:tcW w:w="3193" w:type="dxa"/>
          </w:tcPr>
          <w:p w:rsidR="009F2336" w:rsidRPr="00AD2324" w:rsidRDefault="009F2336" w:rsidP="00096BDF">
            <w:pPr>
              <w:jc w:val="center"/>
              <w:rPr>
                <w:sz w:val="20"/>
                <w:szCs w:val="20"/>
              </w:rPr>
            </w:pPr>
          </w:p>
        </w:tc>
        <w:tc>
          <w:tcPr>
            <w:tcW w:w="3780" w:type="dxa"/>
            <w:vAlign w:val="center"/>
          </w:tcPr>
          <w:p w:rsidR="009F2336" w:rsidRPr="00AD2324" w:rsidRDefault="009F2336" w:rsidP="00096BDF">
            <w:pPr>
              <w:jc w:val="center"/>
              <w:rPr>
                <w:sz w:val="20"/>
                <w:szCs w:val="20"/>
              </w:rPr>
            </w:pPr>
          </w:p>
        </w:tc>
      </w:tr>
      <w:tr w:rsidR="009F2336" w:rsidRPr="00AD2324">
        <w:tc>
          <w:tcPr>
            <w:tcW w:w="2022" w:type="dxa"/>
            <w:shd w:val="clear" w:color="auto" w:fill="DAEEF3" w:themeFill="accent5" w:themeFillTint="33"/>
            <w:vAlign w:val="center"/>
          </w:tcPr>
          <w:p w:rsidR="009F2336" w:rsidRPr="00AD2324" w:rsidRDefault="009F2336" w:rsidP="00096BDF">
            <w:pPr>
              <w:jc w:val="center"/>
              <w:rPr>
                <w:sz w:val="20"/>
                <w:szCs w:val="20"/>
              </w:rPr>
            </w:pPr>
            <w:r w:rsidRPr="00AD2324">
              <w:rPr>
                <w:sz w:val="20"/>
                <w:szCs w:val="20"/>
              </w:rPr>
              <w:t>EUL or RUL</w:t>
            </w:r>
          </w:p>
        </w:tc>
        <w:tc>
          <w:tcPr>
            <w:tcW w:w="3193" w:type="dxa"/>
            <w:shd w:val="clear" w:color="auto" w:fill="DAEEF3" w:themeFill="accent5" w:themeFillTint="33"/>
          </w:tcPr>
          <w:p w:rsidR="009F2336" w:rsidRPr="00AD2324" w:rsidRDefault="009F2336" w:rsidP="00096BDF">
            <w:pPr>
              <w:jc w:val="center"/>
              <w:rPr>
                <w:sz w:val="20"/>
                <w:szCs w:val="20"/>
              </w:rPr>
            </w:pPr>
          </w:p>
        </w:tc>
        <w:tc>
          <w:tcPr>
            <w:tcW w:w="3780" w:type="dxa"/>
            <w:shd w:val="clear" w:color="auto" w:fill="DAEEF3" w:themeFill="accent5" w:themeFillTint="33"/>
            <w:vAlign w:val="center"/>
          </w:tcPr>
          <w:p w:rsidR="009F2336" w:rsidRPr="00AD2324" w:rsidRDefault="009F2336" w:rsidP="00096BDF">
            <w:pPr>
              <w:jc w:val="center"/>
              <w:rPr>
                <w:sz w:val="20"/>
                <w:szCs w:val="20"/>
              </w:rPr>
            </w:pPr>
          </w:p>
        </w:tc>
      </w:tr>
      <w:tr w:rsidR="009F2336" w:rsidRPr="00AD2324">
        <w:tc>
          <w:tcPr>
            <w:tcW w:w="2022" w:type="dxa"/>
            <w:vAlign w:val="center"/>
          </w:tcPr>
          <w:p w:rsidR="009F2336" w:rsidRPr="00AD2324" w:rsidRDefault="009F2336" w:rsidP="00096BDF">
            <w:pPr>
              <w:jc w:val="center"/>
              <w:rPr>
                <w:sz w:val="20"/>
                <w:szCs w:val="20"/>
              </w:rPr>
            </w:pPr>
            <w:r w:rsidRPr="00AD2324">
              <w:rPr>
                <w:sz w:val="20"/>
                <w:szCs w:val="20"/>
              </w:rPr>
              <w:t>MC or IMC</w:t>
            </w:r>
          </w:p>
        </w:tc>
        <w:tc>
          <w:tcPr>
            <w:tcW w:w="3193" w:type="dxa"/>
          </w:tcPr>
          <w:p w:rsidR="009F2336" w:rsidRPr="00AD2324" w:rsidRDefault="009F2336" w:rsidP="00096BDF">
            <w:pPr>
              <w:jc w:val="center"/>
              <w:rPr>
                <w:sz w:val="20"/>
                <w:szCs w:val="20"/>
              </w:rPr>
            </w:pPr>
          </w:p>
        </w:tc>
        <w:tc>
          <w:tcPr>
            <w:tcW w:w="3780" w:type="dxa"/>
            <w:vAlign w:val="center"/>
          </w:tcPr>
          <w:p w:rsidR="009F2336" w:rsidRPr="00AD2324" w:rsidRDefault="009F2336" w:rsidP="00096BDF">
            <w:pPr>
              <w:jc w:val="center"/>
              <w:rPr>
                <w:sz w:val="20"/>
                <w:szCs w:val="20"/>
              </w:rPr>
            </w:pPr>
          </w:p>
        </w:tc>
      </w:tr>
      <w:tr w:rsidR="009F2336" w:rsidRPr="00AD2324">
        <w:tc>
          <w:tcPr>
            <w:tcW w:w="2022" w:type="dxa"/>
            <w:shd w:val="clear" w:color="auto" w:fill="DAEEF3" w:themeFill="accent5" w:themeFillTint="33"/>
            <w:vAlign w:val="center"/>
          </w:tcPr>
          <w:p w:rsidR="009F2336" w:rsidRPr="00AD2324" w:rsidRDefault="009F2336" w:rsidP="00096BDF">
            <w:pPr>
              <w:jc w:val="center"/>
              <w:rPr>
                <w:sz w:val="20"/>
                <w:szCs w:val="20"/>
              </w:rPr>
            </w:pPr>
            <w:r w:rsidRPr="00AD2324">
              <w:rPr>
                <w:sz w:val="20"/>
                <w:szCs w:val="20"/>
              </w:rPr>
              <w:t>NTG</w:t>
            </w:r>
          </w:p>
        </w:tc>
        <w:tc>
          <w:tcPr>
            <w:tcW w:w="3193" w:type="dxa"/>
            <w:shd w:val="clear" w:color="auto" w:fill="DAEEF3" w:themeFill="accent5" w:themeFillTint="33"/>
          </w:tcPr>
          <w:p w:rsidR="009F2336" w:rsidRPr="00AD2324" w:rsidRDefault="009F2336" w:rsidP="00096BDF">
            <w:pPr>
              <w:jc w:val="center"/>
              <w:rPr>
                <w:sz w:val="20"/>
                <w:szCs w:val="20"/>
              </w:rPr>
            </w:pPr>
          </w:p>
        </w:tc>
        <w:tc>
          <w:tcPr>
            <w:tcW w:w="3780" w:type="dxa"/>
            <w:shd w:val="clear" w:color="auto" w:fill="DAEEF3" w:themeFill="accent5" w:themeFillTint="33"/>
            <w:vAlign w:val="center"/>
          </w:tcPr>
          <w:p w:rsidR="009F2336" w:rsidRPr="00AD2324" w:rsidRDefault="009F2336" w:rsidP="00096BDF">
            <w:pPr>
              <w:jc w:val="center"/>
              <w:rPr>
                <w:sz w:val="20"/>
                <w:szCs w:val="20"/>
              </w:rPr>
            </w:pPr>
          </w:p>
        </w:tc>
      </w:tr>
    </w:tbl>
    <w:p w:rsidR="00B06EFB" w:rsidRDefault="00B06EFB" w:rsidP="009F2336">
      <w:pPr>
        <w:pStyle w:val="Heading1"/>
        <w:numPr>
          <w:ilvl w:val="0"/>
          <w:numId w:val="24"/>
        </w:numPr>
        <w:ind w:left="450" w:hanging="540"/>
      </w:pPr>
      <w:r>
        <w:t>Questions for CPUC Staff on Applicability of DEER Values, Methods, Tools, Data</w:t>
      </w:r>
      <w:r w:rsidR="00822081">
        <w:t>, Etc.</w:t>
      </w:r>
    </w:p>
    <w:p w:rsidR="00CD2511" w:rsidRDefault="00CD2511" w:rsidP="00CD2511">
      <w:pPr>
        <w:rPr>
          <w:iCs/>
          <w:szCs w:val="22"/>
        </w:rPr>
      </w:pPr>
      <w:r w:rsidRPr="00CD2511">
        <w:rPr>
          <w:iCs/>
          <w:szCs w:val="22"/>
        </w:rPr>
        <w:t>SCE had a call with Kevin Ma</w:t>
      </w:r>
      <w:r w:rsidR="00875A1C">
        <w:rPr>
          <w:iCs/>
          <w:szCs w:val="22"/>
        </w:rPr>
        <w:t xml:space="preserve">dison </w:t>
      </w:r>
      <w:r w:rsidR="009374E6">
        <w:rPr>
          <w:iCs/>
          <w:szCs w:val="22"/>
        </w:rPr>
        <w:t xml:space="preserve">(CPUC consultant) </w:t>
      </w:r>
      <w:r w:rsidR="00A60676">
        <w:rPr>
          <w:iCs/>
          <w:szCs w:val="22"/>
        </w:rPr>
        <w:t xml:space="preserve">on 5/22/14 at 10AM </w:t>
      </w:r>
      <w:r w:rsidR="00875A1C">
        <w:rPr>
          <w:iCs/>
          <w:szCs w:val="22"/>
        </w:rPr>
        <w:t>regarding</w:t>
      </w:r>
      <w:r w:rsidR="00A60676">
        <w:rPr>
          <w:iCs/>
          <w:szCs w:val="22"/>
        </w:rPr>
        <w:t xml:space="preserve"> </w:t>
      </w:r>
      <w:r w:rsidR="00875A1C">
        <w:rPr>
          <w:iCs/>
          <w:szCs w:val="22"/>
        </w:rPr>
        <w:t>the data to be gathered and the energy savings methodology</w:t>
      </w:r>
      <w:r w:rsidRPr="00CD2511">
        <w:rPr>
          <w:iCs/>
          <w:szCs w:val="22"/>
        </w:rPr>
        <w:t>. This includes measuring the menu board size, existing and new wattage, cost, logging operating hours, and creating a measure using W/ft</w:t>
      </w:r>
      <w:r w:rsidRPr="00CD2511">
        <w:rPr>
          <w:iCs/>
          <w:szCs w:val="22"/>
          <w:vertAlign w:val="superscript"/>
        </w:rPr>
        <w:t>2</w:t>
      </w:r>
      <w:r w:rsidR="005106DF">
        <w:rPr>
          <w:iCs/>
          <w:szCs w:val="22"/>
        </w:rPr>
        <w:t xml:space="preserve"> as the common unit.</w:t>
      </w:r>
      <w:r w:rsidR="00875A1C">
        <w:rPr>
          <w:iCs/>
          <w:szCs w:val="22"/>
        </w:rPr>
        <w:t xml:space="preserve"> See attachment “List of Inputs Needed” in appendix A.</w:t>
      </w:r>
    </w:p>
    <w:p w:rsidR="00875A1C" w:rsidRPr="00CD2511" w:rsidRDefault="00875A1C" w:rsidP="00CD2511">
      <w:pPr>
        <w:rPr>
          <w:iCs/>
          <w:szCs w:val="22"/>
        </w:rPr>
      </w:pPr>
    </w:p>
    <w:p w:rsidR="00E15A06" w:rsidRDefault="00E15A06" w:rsidP="009F2336">
      <w:pPr>
        <w:pStyle w:val="Heading1"/>
        <w:numPr>
          <w:ilvl w:val="0"/>
          <w:numId w:val="24"/>
        </w:numPr>
        <w:tabs>
          <w:tab w:val="left" w:pos="450"/>
        </w:tabs>
        <w:ind w:left="540" w:hanging="630"/>
      </w:pPr>
      <w:r>
        <w:t>Additional Research Needed</w:t>
      </w:r>
    </w:p>
    <w:p w:rsidR="000C7F39" w:rsidRPr="00CD2511" w:rsidRDefault="00E27601" w:rsidP="00D767BD">
      <w:r w:rsidRPr="00CD2511">
        <w:rPr>
          <w:iCs/>
          <w:szCs w:val="22"/>
        </w:rPr>
        <w:t>Midstream Pilot will be collecting the necessary data to complete the WP using 125 customers. Additional research needed would be collecting customer data of ALL Fast Food Restaurants in the CA IOU territory</w:t>
      </w:r>
      <w:r w:rsidR="00CD2511" w:rsidRPr="00CD2511">
        <w:rPr>
          <w:iCs/>
          <w:szCs w:val="22"/>
        </w:rPr>
        <w:t xml:space="preserve"> and any other businesses with internally illuminated menu boards.</w:t>
      </w:r>
    </w:p>
    <w:p w:rsidR="00E15A06" w:rsidRDefault="00822081" w:rsidP="009F2336">
      <w:pPr>
        <w:pStyle w:val="Heading1"/>
        <w:numPr>
          <w:ilvl w:val="0"/>
          <w:numId w:val="24"/>
        </w:numPr>
        <w:ind w:left="450" w:hanging="540"/>
      </w:pPr>
      <w:r>
        <w:t xml:space="preserve">Applicable EM&amp;V </w:t>
      </w:r>
    </w:p>
    <w:p w:rsidR="000C7F39" w:rsidRPr="00CD2511" w:rsidRDefault="00CD2511" w:rsidP="00D767BD">
      <w:pPr>
        <w:rPr>
          <w:iCs/>
          <w:szCs w:val="22"/>
        </w:rPr>
      </w:pPr>
      <w:r w:rsidRPr="00CD2511">
        <w:rPr>
          <w:iCs/>
          <w:szCs w:val="22"/>
        </w:rPr>
        <w:t xml:space="preserve">The EM&amp;V </w:t>
      </w:r>
      <w:r w:rsidR="00E93EFE">
        <w:rPr>
          <w:iCs/>
          <w:szCs w:val="22"/>
        </w:rPr>
        <w:t>for</w:t>
      </w:r>
      <w:r w:rsidR="00A60676">
        <w:rPr>
          <w:iCs/>
          <w:szCs w:val="22"/>
        </w:rPr>
        <w:t xml:space="preserve"> logging operating hours </w:t>
      </w:r>
      <w:r w:rsidRPr="00CD2511">
        <w:rPr>
          <w:iCs/>
          <w:szCs w:val="22"/>
        </w:rPr>
        <w:t>hasn’t started yet.</w:t>
      </w:r>
    </w:p>
    <w:p w:rsidR="00C50534" w:rsidRDefault="000C7F39" w:rsidP="00B845D5">
      <w:pPr>
        <w:pStyle w:val="Heading1"/>
        <w:numPr>
          <w:ilvl w:val="0"/>
          <w:numId w:val="24"/>
        </w:numPr>
        <w:tabs>
          <w:tab w:val="left" w:pos="450"/>
        </w:tabs>
        <w:ind w:left="270" w:hanging="270"/>
      </w:pPr>
      <w:r>
        <w:t xml:space="preserve"> Workpaper </w:t>
      </w:r>
      <w:r w:rsidR="00822081">
        <w:t>Development</w:t>
      </w:r>
    </w:p>
    <w:p w:rsidR="00822081" w:rsidRPr="005106DF" w:rsidRDefault="00822081" w:rsidP="00D767BD">
      <w:pPr>
        <w:rPr>
          <w:iCs/>
          <w:szCs w:val="22"/>
        </w:rPr>
      </w:pPr>
      <w:r w:rsidRPr="005106DF">
        <w:rPr>
          <w:iCs/>
          <w:szCs w:val="22"/>
        </w:rPr>
        <w:t xml:space="preserve">1. </w:t>
      </w:r>
      <w:r w:rsidR="00E24CF3" w:rsidRPr="005106DF">
        <w:rPr>
          <w:iCs/>
          <w:szCs w:val="22"/>
        </w:rPr>
        <w:t xml:space="preserve">Yun </w:t>
      </w:r>
      <w:r w:rsidR="005106DF" w:rsidRPr="005106DF">
        <w:rPr>
          <w:iCs/>
          <w:szCs w:val="22"/>
        </w:rPr>
        <w:t xml:space="preserve">Han/SCE – </w:t>
      </w:r>
      <w:r w:rsidR="00E952EC">
        <w:rPr>
          <w:iCs/>
          <w:szCs w:val="22"/>
        </w:rPr>
        <w:t>Has b</w:t>
      </w:r>
      <w:r w:rsidR="005106DF" w:rsidRPr="005106DF">
        <w:rPr>
          <w:iCs/>
          <w:szCs w:val="22"/>
        </w:rPr>
        <w:t>een collaborating with internal groups (Lighting Transformation and New Product Development &amp; Launch) and also with ED on drafting this new WP.</w:t>
      </w:r>
      <w:r w:rsidR="00A60676">
        <w:rPr>
          <w:iCs/>
          <w:szCs w:val="22"/>
        </w:rPr>
        <w:t xml:space="preserve"> This abstract will be posted on 6/13/14.</w:t>
      </w:r>
    </w:p>
    <w:p w:rsidR="00822081" w:rsidRPr="005106DF" w:rsidRDefault="005106DF" w:rsidP="00D767BD">
      <w:pPr>
        <w:rPr>
          <w:iCs/>
          <w:szCs w:val="22"/>
        </w:rPr>
      </w:pPr>
      <w:r w:rsidRPr="005106DF">
        <w:rPr>
          <w:iCs/>
          <w:szCs w:val="22"/>
        </w:rPr>
        <w:t>2. Draft the LED Menu Board WP with data gathered from the Midstream Pilot.</w:t>
      </w:r>
    </w:p>
    <w:p w:rsidR="00822081" w:rsidRPr="005106DF" w:rsidRDefault="005106DF" w:rsidP="00D767BD">
      <w:pPr>
        <w:rPr>
          <w:iCs/>
          <w:szCs w:val="22"/>
        </w:rPr>
      </w:pPr>
      <w:r w:rsidRPr="005106DF">
        <w:rPr>
          <w:iCs/>
          <w:szCs w:val="22"/>
        </w:rPr>
        <w:t>3. WP Budget – N/A</w:t>
      </w:r>
    </w:p>
    <w:p w:rsidR="00D767BD" w:rsidRDefault="00D767BD">
      <w:pPr>
        <w:rPr>
          <w:rFonts w:cs="Arial"/>
          <w:b/>
          <w:bCs/>
          <w:kern w:val="32"/>
          <w:sz w:val="32"/>
          <w:szCs w:val="32"/>
        </w:rPr>
      </w:pPr>
      <w:r>
        <w:br w:type="page"/>
      </w:r>
    </w:p>
    <w:p w:rsidR="00C50534" w:rsidRDefault="00BB22C2" w:rsidP="00BB22C2">
      <w:pPr>
        <w:pStyle w:val="Heading1"/>
      </w:pPr>
      <w:r>
        <w:t>Appendix A – Sources</w:t>
      </w:r>
    </w:p>
    <w:bookmarkStart w:id="3" w:name="_MON_1463917174"/>
    <w:bookmarkEnd w:id="3"/>
    <w:p w:rsidR="00BB22C2" w:rsidRPr="00BB22C2" w:rsidRDefault="0035640B" w:rsidP="00BB22C2">
      <w:pPr>
        <w:rPr>
          <w:color w:val="FF0000"/>
        </w:rPr>
      </w:pPr>
      <w:r w:rsidRPr="004A0272">
        <w:rPr>
          <w:color w:val="FF0000"/>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pt" o:ole="">
            <v:imagedata r:id="rId17" o:title=""/>
          </v:shape>
          <o:OLEObject Type="Embed" ProgID="Word.Document.12" ShapeID="_x0000_i1025" DrawAspect="Icon" ObjectID="_1339066904" r:id="rId18">
            <o:FieldCodes>\s</o:FieldCodes>
          </o:OLEObject>
        </w:object>
      </w:r>
      <w:bookmarkStart w:id="4" w:name="_MON_1463566161"/>
      <w:bookmarkEnd w:id="4"/>
      <w:r w:rsidR="00875A1C" w:rsidRPr="004A0272">
        <w:rPr>
          <w:color w:val="FF0000"/>
        </w:rPr>
        <w:object w:dxaOrig="1551" w:dyaOrig="991">
          <v:shape id="_x0000_i1026" type="#_x0000_t75" style="width:78pt;height:50pt" o:ole="">
            <v:imagedata r:id="rId19" o:title=""/>
          </v:shape>
          <o:OLEObject Type="Embed" ProgID="Word.Document.12" ShapeID="_x0000_i1026" DrawAspect="Icon" ObjectID="_1339066905" r:id="rId20">
            <o:FieldCodes>\s</o:FieldCodes>
          </o:OLEObject>
        </w:object>
      </w:r>
    </w:p>
    <w:sectPr w:rsidR="00BB22C2" w:rsidRPr="00BB22C2" w:rsidSect="000D5482">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440" w:right="1440" w:bottom="1440" w:left="1440" w:gutter="0"/>
      <w:pgNumType w:start="1" w:chapStyle="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F95" w:rsidRDefault="001E3F95">
      <w:r>
        <w:separator/>
      </w:r>
    </w:p>
    <w:p w:rsidR="001E3F95" w:rsidRDefault="001E3F95"/>
  </w:endnote>
  <w:endnote w:type="continuationSeparator" w:id="0">
    <w:p w:rsidR="001E3F95" w:rsidRDefault="001E3F95">
      <w:r>
        <w:continuationSeparator/>
      </w:r>
    </w:p>
    <w:p w:rsidR="001E3F95" w:rsidRDefault="001E3F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4A0272" w:rsidP="00E57743">
    <w:pPr>
      <w:pStyle w:val="Footer"/>
      <w:framePr w:wrap="around" w:vAnchor="text" w:hAnchor="margin" w:xAlign="center" w:y="1"/>
      <w:rPr>
        <w:rStyle w:val="PageNumber"/>
      </w:rPr>
    </w:pPr>
    <w:r>
      <w:rPr>
        <w:rStyle w:val="PageNumber"/>
      </w:rPr>
      <w:fldChar w:fldCharType="begin"/>
    </w:r>
    <w:r w:rsidR="00F231C6">
      <w:rPr>
        <w:rStyle w:val="PageNumber"/>
      </w:rPr>
      <w:instrText xml:space="preserve">PAGE  </w:instrText>
    </w:r>
    <w:r>
      <w:rPr>
        <w:rStyle w:val="PageNumber"/>
      </w:rPr>
      <w:fldChar w:fldCharType="end"/>
    </w:r>
  </w:p>
  <w:p w:rsidR="00F231C6" w:rsidRDefault="00F231C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Pr="00846195" w:rsidRDefault="004A0272" w:rsidP="00E57743">
    <w:pPr>
      <w:pStyle w:val="Footer"/>
      <w:framePr w:wrap="around" w:vAnchor="text" w:hAnchor="margin" w:xAlign="center" w:y="1"/>
      <w:rPr>
        <w:rStyle w:val="PageNumber"/>
      </w:rPr>
    </w:pPr>
    <w:r w:rsidRPr="00846195">
      <w:rPr>
        <w:rStyle w:val="PageNumber"/>
        <w:b/>
        <w:sz w:val="20"/>
        <w:szCs w:val="20"/>
      </w:rPr>
      <w:fldChar w:fldCharType="begin"/>
    </w:r>
    <w:r w:rsidR="00F231C6" w:rsidRPr="00846195">
      <w:rPr>
        <w:rStyle w:val="PageNumber"/>
        <w:b/>
        <w:sz w:val="20"/>
        <w:szCs w:val="20"/>
      </w:rPr>
      <w:instrText xml:space="preserve">PAGE  </w:instrText>
    </w:r>
    <w:r w:rsidRPr="00846195">
      <w:rPr>
        <w:rStyle w:val="PageNumber"/>
        <w:b/>
        <w:sz w:val="20"/>
        <w:szCs w:val="20"/>
      </w:rPr>
      <w:fldChar w:fldCharType="separate"/>
    </w:r>
    <w:r w:rsidR="00132FA4">
      <w:rPr>
        <w:rStyle w:val="PageNumber"/>
        <w:b/>
        <w:noProof/>
        <w:sz w:val="20"/>
        <w:szCs w:val="20"/>
      </w:rPr>
      <w:t>ii</w:t>
    </w:r>
    <w:r w:rsidRPr="00846195">
      <w:rPr>
        <w:rStyle w:val="PageNumber"/>
        <w:b/>
        <w:sz w:val="20"/>
        <w:szCs w:val="20"/>
      </w:rPr>
      <w:fldChar w:fldCharType="end"/>
    </w:r>
  </w:p>
  <w:p w:rsidR="00F231C6" w:rsidRDefault="00F231C6" w:rsidP="00D7047A">
    <w:pPr>
      <w:pStyle w:val="Footer"/>
      <w:pBdr>
        <w:top w:val="single" w:sz="4" w:space="1" w:color="auto"/>
      </w:pBdr>
      <w:tabs>
        <w:tab w:val="clear" w:pos="8640"/>
        <w:tab w:val="right" w:pos="9360"/>
      </w:tabs>
      <w:rPr>
        <w:b/>
        <w:sz w:val="20"/>
        <w:szCs w:val="20"/>
      </w:rPr>
    </w:pPr>
    <w:r>
      <w:rPr>
        <w:b/>
        <w:color w:val="FF0000"/>
        <w:sz w:val="20"/>
        <w:szCs w:val="20"/>
      </w:rPr>
      <w:t>Work Paper PGE(End-Use)###</w:t>
    </w:r>
    <w:r>
      <w:rPr>
        <w:b/>
        <w:sz w:val="20"/>
        <w:szCs w:val="20"/>
      </w:rPr>
      <w:t xml:space="preserve">, Revision </w:t>
    </w:r>
    <w:r w:rsidRPr="000170B5">
      <w:rPr>
        <w:b/>
        <w:color w:val="FF0000"/>
        <w:sz w:val="20"/>
        <w:szCs w:val="20"/>
      </w:rPr>
      <w:t>X</w:t>
    </w:r>
    <w:r>
      <w:rPr>
        <w:b/>
        <w:sz w:val="20"/>
        <w:szCs w:val="20"/>
      </w:rPr>
      <w:tab/>
    </w:r>
    <w:r>
      <w:rPr>
        <w:b/>
        <w:sz w:val="20"/>
        <w:szCs w:val="20"/>
      </w:rPr>
      <w:tab/>
      <w:t>11/20/2007</w:t>
    </w:r>
  </w:p>
  <w:p w:rsidR="00F231C6" w:rsidRDefault="00F231C6" w:rsidP="00D7047A">
    <w:pPr>
      <w:pStyle w:val="Footer"/>
      <w:rPr>
        <w:b/>
        <w:sz w:val="20"/>
        <w:szCs w:val="20"/>
      </w:rPr>
    </w:pPr>
    <w:r>
      <w:rPr>
        <w:b/>
        <w:sz w:val="20"/>
        <w:szCs w:val="20"/>
      </w:rPr>
      <w:t>Pacific Gas &amp; Electric Company</w:t>
    </w:r>
  </w:p>
  <w:p w:rsidR="00F231C6" w:rsidRPr="00844B27" w:rsidRDefault="004A0272" w:rsidP="00D7047A">
    <w:pPr>
      <w:pStyle w:val="Footer"/>
      <w:rPr>
        <w:b/>
        <w:color w:val="0000FF"/>
        <w:sz w:val="20"/>
        <w:szCs w:val="20"/>
      </w:rPr>
    </w:pPr>
    <w:r w:rsidRPr="00844B27">
      <w:rPr>
        <w:b/>
        <w:color w:val="0000FF"/>
        <w:sz w:val="20"/>
        <w:szCs w:val="20"/>
      </w:rPr>
      <w:fldChar w:fldCharType="begin"/>
    </w:r>
    <w:r w:rsidR="00F231C6" w:rsidRPr="00844B27">
      <w:rPr>
        <w:b/>
        <w:color w:val="0000FF"/>
        <w:sz w:val="20"/>
        <w:szCs w:val="20"/>
      </w:rPr>
      <w:instrText xml:space="preserve"> FILENAME </w:instrText>
    </w:r>
    <w:r w:rsidRPr="00844B27">
      <w:rPr>
        <w:b/>
        <w:color w:val="0000FF"/>
        <w:sz w:val="20"/>
        <w:szCs w:val="20"/>
      </w:rPr>
      <w:fldChar w:fldCharType="separate"/>
    </w:r>
    <w:r w:rsidR="002963C1">
      <w:rPr>
        <w:b/>
        <w:noProof/>
        <w:color w:val="0000FF"/>
        <w:sz w:val="20"/>
        <w:szCs w:val="20"/>
      </w:rPr>
      <w:t>WP Abstract Template_Cal TF_draft_v3</w:t>
    </w:r>
    <w:r w:rsidRPr="00844B27">
      <w:rPr>
        <w:b/>
        <w:color w:val="0000FF"/>
        <w:sz w:val="20"/>
        <w:szCs w:val="2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57221C" w:rsidP="00274A7E">
    <w:pPr>
      <w:pStyle w:val="Footer"/>
      <w:jc w:val="right"/>
      <w:rPr>
        <w:rFonts w:cs="Arial"/>
        <w:b/>
        <w:sz w:val="36"/>
        <w:szCs w:val="36"/>
      </w:rPr>
    </w:pPr>
    <w:r>
      <w:rPr>
        <w:rFonts w:cs="Arial"/>
        <w:b/>
        <w:sz w:val="36"/>
        <w:szCs w:val="36"/>
      </w:rPr>
      <w:t>5/</w:t>
    </w:r>
    <w:r w:rsidR="00096BDF">
      <w:rPr>
        <w:rFonts w:cs="Arial"/>
        <w:b/>
        <w:sz w:val="36"/>
        <w:szCs w:val="36"/>
      </w:rPr>
      <w:t>9</w:t>
    </w:r>
    <w:r w:rsidR="00B845D5">
      <w:rPr>
        <w:rFonts w:cs="Arial"/>
        <w:b/>
        <w:sz w:val="36"/>
        <w:szCs w:val="36"/>
      </w:rPr>
      <w:t>/2014</w:t>
    </w:r>
    <w:r w:rsidR="00F231C6">
      <w:rPr>
        <w:rFonts w:cs="Arial"/>
        <w:b/>
        <w:sz w:val="36"/>
        <w:szCs w:val="36"/>
      </w:rPr>
      <w:t xml:space="preserve"> </w:t>
    </w:r>
  </w:p>
  <w:p w:rsidR="00F231C6" w:rsidRPr="002E0E3F" w:rsidRDefault="00F231C6" w:rsidP="00274A7E">
    <w:pPr>
      <w:pStyle w:val="Footer"/>
      <w:jc w:val="right"/>
      <w:rPr>
        <w:rFonts w:cs="Arial"/>
        <w:b/>
        <w:sz w:val="36"/>
        <w:szCs w:val="36"/>
      </w:rPr>
    </w:pPr>
    <w:r>
      <w:rPr>
        <w:rFonts w:cs="Arial"/>
        <w:b/>
        <w:sz w:val="36"/>
        <w:szCs w:val="36"/>
      </w:rPr>
      <w:t xml:space="preserve">Rev. </w:t>
    </w:r>
    <w:r w:rsidR="00096BDF">
      <w:rPr>
        <w:rFonts w:cs="Arial"/>
        <w:b/>
        <w:sz w:val="36"/>
        <w:szCs w:val="36"/>
      </w:rPr>
      <w:t>8</w:t>
    </w:r>
  </w:p>
  <w:p w:rsidR="00F231C6" w:rsidRDefault="00F231C6">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4A0272" w:rsidP="00E57743">
    <w:pPr>
      <w:pStyle w:val="Footer"/>
      <w:framePr w:wrap="around" w:vAnchor="text" w:hAnchor="margin" w:xAlign="center" w:y="1"/>
      <w:rPr>
        <w:rStyle w:val="PageNumber"/>
      </w:rPr>
    </w:pPr>
    <w:r>
      <w:rPr>
        <w:rStyle w:val="PageNumber"/>
      </w:rPr>
      <w:fldChar w:fldCharType="begin"/>
    </w:r>
    <w:r w:rsidR="00F231C6">
      <w:rPr>
        <w:rStyle w:val="PageNumber"/>
      </w:rPr>
      <w:instrText xml:space="preserve">PAGE  </w:instrText>
    </w:r>
    <w:r>
      <w:rPr>
        <w:rStyle w:val="PageNumber"/>
      </w:rPr>
      <w:fldChar w:fldCharType="end"/>
    </w:r>
  </w:p>
  <w:p w:rsidR="00F231C6" w:rsidRDefault="00F231C6">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Pr="000A5632" w:rsidRDefault="006A2FAC" w:rsidP="00C747DF">
    <w:pPr>
      <w:pStyle w:val="Footer"/>
      <w:pBdr>
        <w:top w:val="single" w:sz="4" w:space="1" w:color="auto"/>
      </w:pBdr>
      <w:tabs>
        <w:tab w:val="clear" w:pos="4320"/>
        <w:tab w:val="clear" w:pos="8640"/>
        <w:tab w:val="right" w:pos="9360"/>
      </w:tabs>
      <w:rPr>
        <w:rFonts w:ascii="Arial Narrow" w:hAnsi="Arial Narrow"/>
        <w:b/>
        <w:sz w:val="20"/>
        <w:szCs w:val="20"/>
      </w:rPr>
    </w:pPr>
    <w:r w:rsidRPr="00C50534">
      <w:rPr>
        <w:rFonts w:ascii="Arial Narrow" w:hAnsi="Arial Narrow"/>
        <w:b/>
        <w:sz w:val="20"/>
        <w:szCs w:val="20"/>
      </w:rPr>
      <w:t>Cal TF – Work Paper Abstract</w:t>
    </w:r>
    <w:r w:rsidR="00F231C6" w:rsidRPr="00C50534">
      <w:rPr>
        <w:rFonts w:ascii="Arial Narrow" w:hAnsi="Arial Narrow"/>
        <w:b/>
        <w:sz w:val="20"/>
        <w:szCs w:val="20"/>
      </w:rPr>
      <w:tab/>
    </w:r>
    <w:r w:rsidR="005C62C2" w:rsidRPr="000A5632">
      <w:rPr>
        <w:rFonts w:ascii="Arial Narrow" w:hAnsi="Arial Narrow"/>
        <w:b/>
        <w:sz w:val="20"/>
        <w:szCs w:val="20"/>
      </w:rPr>
      <w:t>June 6, 2014</w:t>
    </w:r>
  </w:p>
  <w:p w:rsidR="00F231C6" w:rsidRPr="000A5632" w:rsidRDefault="005C62C2" w:rsidP="00D7047A">
    <w:pPr>
      <w:pStyle w:val="Footer"/>
      <w:rPr>
        <w:rFonts w:ascii="Arial Narrow" w:hAnsi="Arial Narrow"/>
        <w:b/>
        <w:sz w:val="20"/>
        <w:szCs w:val="20"/>
      </w:rPr>
    </w:pPr>
    <w:r w:rsidRPr="000A5632">
      <w:rPr>
        <w:rFonts w:ascii="Arial Narrow" w:hAnsi="Arial Narrow"/>
        <w:b/>
        <w:sz w:val="20"/>
        <w:szCs w:val="20"/>
      </w:rPr>
      <w:t>LED Menu Board</w:t>
    </w:r>
  </w:p>
  <w:p w:rsidR="00F231C6" w:rsidRPr="00C50534" w:rsidRDefault="00F231C6" w:rsidP="00C747DF">
    <w:pPr>
      <w:pStyle w:val="Footer"/>
      <w:tabs>
        <w:tab w:val="clear" w:pos="4320"/>
        <w:tab w:val="clear" w:pos="8640"/>
        <w:tab w:val="right" w:pos="9360"/>
      </w:tabs>
      <w:rPr>
        <w:rFonts w:ascii="Arial Narrow" w:hAnsi="Arial Narrow"/>
        <w:b/>
        <w:sz w:val="20"/>
        <w:szCs w:val="20"/>
      </w:rPr>
    </w:pPr>
    <w:r w:rsidRPr="00C50534">
      <w:rPr>
        <w:rFonts w:ascii="Arial Narrow" w:hAnsi="Arial Narrow"/>
        <w:b/>
        <w:color w:val="0000FF"/>
        <w:sz w:val="20"/>
        <w:szCs w:val="20"/>
      </w:rPr>
      <w:tab/>
    </w:r>
    <w:r w:rsidR="006A2FAC" w:rsidRPr="00C50534">
      <w:rPr>
        <w:rFonts w:ascii="Arial Narrow" w:hAnsi="Arial Narrow"/>
        <w:b/>
        <w:sz w:val="20"/>
        <w:szCs w:val="20"/>
      </w:rPr>
      <w:t xml:space="preserve">Page </w:t>
    </w:r>
    <w:fldSimple w:instr=" PAGE  \* Arabic  \* MERGEFORMAT ">
      <w:r w:rsidR="00132FA4">
        <w:rPr>
          <w:rFonts w:ascii="Arial Narrow" w:hAnsi="Arial Narrow"/>
          <w:b/>
          <w:noProof/>
          <w:sz w:val="20"/>
          <w:szCs w:val="20"/>
        </w:rPr>
        <w:t>6</w:t>
      </w:r>
    </w:fldSimple>
  </w:p>
  <w:p w:rsidR="00F231C6" w:rsidRPr="00C50534" w:rsidRDefault="00F231C6">
    <w:pPr>
      <w:rPr>
        <w:rFonts w:ascii="Arial Narrow" w:hAnsi="Arial Narrow"/>
      </w:rP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Pr="002E0E3F" w:rsidRDefault="00F231C6" w:rsidP="00D7047A">
    <w:pPr>
      <w:pStyle w:val="Footer"/>
      <w:jc w:val="right"/>
      <w:rPr>
        <w:rFonts w:cs="Arial"/>
        <w:b/>
        <w:sz w:val="36"/>
        <w:szCs w:val="36"/>
      </w:rPr>
    </w:pPr>
    <w:r>
      <w:rPr>
        <w:rFonts w:cs="Arial"/>
        <w:b/>
        <w:sz w:val="36"/>
        <w:szCs w:val="36"/>
      </w:rPr>
      <w:t>Date of Last Revision</w:t>
    </w:r>
  </w:p>
  <w:p w:rsidR="00F231C6" w:rsidRDefault="00F231C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F95" w:rsidRDefault="001E3F95">
      <w:r>
        <w:separator/>
      </w:r>
    </w:p>
    <w:p w:rsidR="001E3F95" w:rsidRDefault="001E3F95"/>
  </w:footnote>
  <w:footnote w:type="continuationSeparator" w:id="0">
    <w:p w:rsidR="001E3F95" w:rsidRDefault="001E3F95">
      <w:r>
        <w:continuationSeparator/>
      </w:r>
    </w:p>
    <w:p w:rsidR="001E3F95" w:rsidRDefault="001E3F95"/>
  </w:footnote>
  <w:footnote w:id="1">
    <w:p w:rsidR="002A0339" w:rsidRDefault="002A0339">
      <w:pPr>
        <w:pStyle w:val="FootnoteText"/>
      </w:pPr>
      <w:r>
        <w:rPr>
          <w:rStyle w:val="FootnoteReference"/>
        </w:rPr>
        <w:footnoteRef/>
      </w:r>
      <w:r>
        <w:t xml:space="preserve"> Provide a link to source or embed source in Appendix A of this document.</w:t>
      </w:r>
    </w:p>
  </w:footnote>
  <w:footnote w:id="2">
    <w:p w:rsidR="00BB22C2" w:rsidRDefault="00BB22C2" w:rsidP="00BB22C2">
      <w:pPr>
        <w:pStyle w:val="FootnoteText"/>
      </w:pPr>
      <w:r>
        <w:rPr>
          <w:rStyle w:val="FootnoteReference"/>
        </w:rPr>
        <w:footnoteRef/>
      </w:r>
      <w:r>
        <w:t xml:space="preserve"> Provide a link to source or embed source in Appendix A of this document.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4A0272">
    <w:pPr>
      <w:pStyle w:val="Header"/>
    </w:pPr>
    <w:r>
      <w:rPr>
        <w:noProof/>
      </w:rPr>
      <w:pict>
        <v:shapetype id="_x0000_t202" coordsize="21600,21600" o:spt="202" path="m0,0l0,21600,21600,21600,21600,0xe">
          <v:stroke joinstyle="miter"/>
          <v:path gradientshapeok="t" o:connecttype="rect"/>
        </v:shapetype>
        <v:shape id="WordArt 5" o:spid="_x0000_s2052" type="#_x0000_t202" style="position:absolute;margin-left:0;margin-top:0;width:435.05pt;height:1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Br7MhV&#10;hQIAAPwEAAAOAAAAAAAAAAAAAAAAAC4CAABkcnMvZTJvRG9jLnhtbFBLAQItABQABgAIAAAAIQAS&#10;JU4+2wAAAAUBAAAPAAAAAAAAAAAAAAAAAN8EAABkcnMvZG93bnJldi54bWxQSwUGAAAAAAQABADz&#10;AAAA5wUAAAAA&#10;" filled="f" stroked="f">
          <v:stroke joinstyle="round"/>
          <o:lock v:ext="edit" shapetype="t"/>
          <v:textbox style="mso-fit-shape-to-text:t">
            <w:txbxContent>
              <w:p w:rsidR="005E4D49" w:rsidRDefault="005E4D49"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F231C6" w:rsidP="001A573F">
    <w:pPr>
      <w:pStyle w:val="Header"/>
      <w:jc w:val="right"/>
    </w:pPr>
  </w:p>
  <w:p w:rsidR="00F231C6" w:rsidRDefault="00F231C6" w:rsidP="001A573F">
    <w:pPr>
      <w:pStyle w:val="Header"/>
      <w:jc w:val="righ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4A0272">
    <w:pPr>
      <w:pStyle w:val="Header"/>
    </w:pPr>
    <w:r>
      <w:rPr>
        <w:noProof/>
      </w:rPr>
      <w:pict>
        <v:shapetype id="_x0000_t202" coordsize="21600,21600" o:spt="202" path="m0,0l0,21600,21600,21600,21600,0xe">
          <v:stroke joinstyle="miter"/>
          <v:path gradientshapeok="t" o:connecttype="rect"/>
        </v:shapetype>
        <v:shape id="WordArt 4" o:spid="_x0000_s2051" type="#_x0000_t202" style="position:absolute;margin-left:0;margin-top:0;width:435.05pt;height:1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" filled="f" stroked="f">
          <v:stroke joinstyle="round"/>
          <o:lock v:ext="edit" shapetype="t"/>
          <v:textbox style="mso-fit-shape-to-text:t">
            <w:txbxContent>
              <w:p w:rsidR="005E4D49" w:rsidRDefault="005E4D49"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4A027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F231C6" w:rsidP="001A573F">
    <w:pPr>
      <w:pStyle w:val="Header"/>
      <w:jc w:val="right"/>
    </w:pPr>
  </w:p>
  <w:p w:rsidR="00F231C6" w:rsidRDefault="00F231C6" w:rsidP="001A573F">
    <w:pPr>
      <w:pStyle w:val="Header"/>
      <w:jc w:val="right"/>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C6" w:rsidRDefault="004A027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60288;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1F7"/>
    <w:multiLevelType w:val="multilevel"/>
    <w:tmpl w:val="DAB2726C"/>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AB2999"/>
    <w:multiLevelType w:val="hybridMultilevel"/>
    <w:tmpl w:val="ACA0119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F957C84"/>
    <w:multiLevelType w:val="multilevel"/>
    <w:tmpl w:val="5E9E346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012419"/>
    <w:multiLevelType w:val="hybridMultilevel"/>
    <w:tmpl w:val="F80A31A6"/>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6F0B0B"/>
    <w:multiLevelType w:val="hybridMultilevel"/>
    <w:tmpl w:val="A8649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02F90"/>
    <w:multiLevelType w:val="hybridMultilevel"/>
    <w:tmpl w:val="CD7A510C"/>
    <w:lvl w:ilvl="0" w:tplc="1788FF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F531C"/>
    <w:multiLevelType w:val="multilevel"/>
    <w:tmpl w:val="B6FEA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652E7D"/>
    <w:multiLevelType w:val="hybridMultilevel"/>
    <w:tmpl w:val="C9CACF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4E4676"/>
    <w:multiLevelType w:val="hybridMultilevel"/>
    <w:tmpl w:val="A4060122"/>
    <w:lvl w:ilvl="0" w:tplc="3E00CF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0EE6405"/>
    <w:multiLevelType w:val="multilevel"/>
    <w:tmpl w:val="5024F02A"/>
    <w:lvl w:ilvl="0">
      <w:start w:val="1"/>
      <w:numFmt w:val="decimal"/>
      <w:lvlText w:val="%1.0"/>
      <w:lvlJc w:val="left"/>
      <w:pPr>
        <w:tabs>
          <w:tab w:val="num" w:pos="540"/>
        </w:tabs>
        <w:ind w:left="540" w:hanging="540"/>
      </w:pPr>
      <w:rPr>
        <w:rFonts w:ascii="Arial" w:hAnsi="Arial" w:hint="default"/>
        <w:b/>
        <w:i w:val="0"/>
        <w:sz w:val="20"/>
      </w:rPr>
    </w:lvl>
    <w:lvl w:ilvl="1">
      <w:start w:val="2"/>
      <w:numFmt w:val="decimal"/>
      <w:lvlText w:val="%1.%2"/>
      <w:lvlJc w:val="left"/>
      <w:pPr>
        <w:tabs>
          <w:tab w:val="num" w:pos="1440"/>
        </w:tabs>
        <w:ind w:left="1440" w:hanging="720"/>
      </w:pPr>
      <w:rPr>
        <w:rFonts w:ascii="Arial" w:hAnsi="Arial" w:hint="default"/>
        <w:b/>
        <w:i/>
        <w:sz w:val="24"/>
      </w:rPr>
    </w:lvl>
    <w:lvl w:ilvl="2">
      <w:start w:val="1"/>
      <w:numFmt w:val="decimal"/>
      <w:lvlText w:val="%1.%2.%3"/>
      <w:lvlJc w:val="left"/>
      <w:pPr>
        <w:tabs>
          <w:tab w:val="num" w:pos="1872"/>
        </w:tabs>
        <w:ind w:left="1872" w:hanging="720"/>
      </w:pPr>
      <w:rPr>
        <w:rFonts w:ascii="Arial" w:hAnsi="Arial" w:hint="default"/>
        <w:b w:val="0"/>
        <w:i w:val="0"/>
        <w:sz w:val="20"/>
      </w:rPr>
    </w:lvl>
    <w:lvl w:ilvl="3">
      <w:start w:val="1"/>
      <w:numFmt w:val="decimal"/>
      <w:lvlText w:val="%1.%2.%3.%4"/>
      <w:lvlJc w:val="left"/>
      <w:pPr>
        <w:tabs>
          <w:tab w:val="num" w:pos="2448"/>
        </w:tabs>
        <w:ind w:left="3600" w:hanging="720"/>
      </w:pPr>
      <w:rPr>
        <w:rFonts w:ascii="Arial" w:hAnsi="Arial" w:hint="default"/>
        <w:b w:val="0"/>
        <w:i w:val="0"/>
        <w:sz w:val="20"/>
      </w:rPr>
    </w:lvl>
    <w:lvl w:ilvl="4">
      <w:start w:val="1"/>
      <w:numFmt w:val="decimal"/>
      <w:lvlText w:val="%1.%2.%3.%4.%5"/>
      <w:lvlJc w:val="left"/>
      <w:pPr>
        <w:tabs>
          <w:tab w:val="num" w:pos="3384"/>
        </w:tabs>
        <w:ind w:left="3384" w:hanging="1080"/>
      </w:pPr>
      <w:rPr>
        <w:rFonts w:ascii="Arial" w:hAnsi="Arial" w:hint="default"/>
        <w:b w:val="0"/>
        <w:i w:val="0"/>
        <w:sz w:val="20"/>
      </w:rPr>
    </w:lvl>
    <w:lvl w:ilvl="5">
      <w:start w:val="1"/>
      <w:numFmt w:val="decimal"/>
      <w:lvlText w:val="%1.%2.%3.%4.%5.%6"/>
      <w:lvlJc w:val="left"/>
      <w:pPr>
        <w:tabs>
          <w:tab w:val="num" w:pos="3960"/>
        </w:tabs>
        <w:ind w:left="3960" w:hanging="1080"/>
      </w:pPr>
      <w:rPr>
        <w:rFonts w:ascii="Arial" w:hAnsi="Arial" w:hint="default"/>
        <w:b w:val="0"/>
        <w:i w:val="0"/>
        <w:sz w:val="20"/>
      </w:rPr>
    </w:lvl>
    <w:lvl w:ilvl="6">
      <w:start w:val="1"/>
      <w:numFmt w:val="decimal"/>
      <w:lvlText w:val="%1.%2.%3.%4.%5.%6.%7"/>
      <w:lvlJc w:val="left"/>
      <w:pPr>
        <w:tabs>
          <w:tab w:val="num" w:pos="4896"/>
        </w:tabs>
        <w:ind w:left="4896" w:hanging="1440"/>
      </w:pPr>
      <w:rPr>
        <w:rFonts w:ascii="Arial" w:hAnsi="Arial" w:hint="default"/>
        <w:b w:val="0"/>
        <w:i w:val="0"/>
        <w:sz w:val="20"/>
      </w:rPr>
    </w:lvl>
    <w:lvl w:ilvl="7">
      <w:start w:val="1"/>
      <w:numFmt w:val="decimal"/>
      <w:lvlText w:val="%1.%2.%3.%4.%5.%6.%7.%8"/>
      <w:lvlJc w:val="left"/>
      <w:pPr>
        <w:tabs>
          <w:tab w:val="num" w:pos="5472"/>
        </w:tabs>
        <w:ind w:left="5472" w:hanging="1440"/>
      </w:pPr>
      <w:rPr>
        <w:rFonts w:ascii="Arial" w:hAnsi="Arial" w:hint="default"/>
        <w:b w:val="0"/>
        <w:i w:val="0"/>
        <w:sz w:val="20"/>
      </w:rPr>
    </w:lvl>
    <w:lvl w:ilvl="8">
      <w:start w:val="1"/>
      <w:numFmt w:val="decimal"/>
      <w:lvlText w:val="%1.%2.%3.%4.%5.%6.%7.%8.%9"/>
      <w:lvlJc w:val="left"/>
      <w:pPr>
        <w:tabs>
          <w:tab w:val="num" w:pos="6048"/>
        </w:tabs>
        <w:ind w:left="6048" w:hanging="1440"/>
      </w:pPr>
      <w:rPr>
        <w:rFonts w:hint="default"/>
      </w:rPr>
    </w:lvl>
  </w:abstractNum>
  <w:abstractNum w:abstractNumId="10">
    <w:nsid w:val="37C24641"/>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53D28"/>
    <w:multiLevelType w:val="hybridMultilevel"/>
    <w:tmpl w:val="FCCA7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0907F1"/>
    <w:multiLevelType w:val="hybridMultilevel"/>
    <w:tmpl w:val="920ECDAA"/>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0D008B"/>
    <w:multiLevelType w:val="hybridMultilevel"/>
    <w:tmpl w:val="EBA816DE"/>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C30E50"/>
    <w:multiLevelType w:val="hybridMultilevel"/>
    <w:tmpl w:val="A8F08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F7FAD"/>
    <w:multiLevelType w:val="hybridMultilevel"/>
    <w:tmpl w:val="EEBE7AFC"/>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9A4F17"/>
    <w:multiLevelType w:val="hybridMultilevel"/>
    <w:tmpl w:val="DFDA72E6"/>
    <w:lvl w:ilvl="0" w:tplc="3E00CF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58A6335E"/>
    <w:multiLevelType w:val="hybridMultilevel"/>
    <w:tmpl w:val="07E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A4944"/>
    <w:multiLevelType w:val="hybridMultilevel"/>
    <w:tmpl w:val="A7B6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142F7"/>
    <w:multiLevelType w:val="hybridMultilevel"/>
    <w:tmpl w:val="94A4F080"/>
    <w:lvl w:ilvl="0" w:tplc="3E00CF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2D26190"/>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12F02"/>
    <w:multiLevelType w:val="hybridMultilevel"/>
    <w:tmpl w:val="2A68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715229"/>
    <w:multiLevelType w:val="hybridMultilevel"/>
    <w:tmpl w:val="5500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A2EAD"/>
    <w:multiLevelType w:val="hybridMultilevel"/>
    <w:tmpl w:val="356A917E"/>
    <w:lvl w:ilvl="0" w:tplc="43F46C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20856"/>
    <w:multiLevelType w:val="singleLevel"/>
    <w:tmpl w:val="6C78A414"/>
    <w:lvl w:ilvl="0">
      <w:start w:val="1"/>
      <w:numFmt w:val="decimal"/>
      <w:lvlText w:val="%1."/>
      <w:legacy w:legacy="1" w:legacySpace="0" w:legacyIndent="0"/>
      <w:lvlJc w:val="left"/>
    </w:lvl>
  </w:abstractNum>
  <w:abstractNum w:abstractNumId="25">
    <w:nsid w:val="7A5A1F45"/>
    <w:multiLevelType w:val="hybridMultilevel"/>
    <w:tmpl w:val="925AFFC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3D28A2"/>
    <w:multiLevelType w:val="hybridMultilevel"/>
    <w:tmpl w:val="C152E9A0"/>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7"/>
  </w:num>
  <w:num w:numId="5">
    <w:abstractNumId w:val="24"/>
  </w:num>
  <w:num w:numId="6">
    <w:abstractNumId w:val="9"/>
  </w:num>
  <w:num w:numId="7">
    <w:abstractNumId w:val="6"/>
  </w:num>
  <w:num w:numId="8">
    <w:abstractNumId w:val="12"/>
  </w:num>
  <w:num w:numId="9">
    <w:abstractNumId w:val="8"/>
  </w:num>
  <w:num w:numId="10">
    <w:abstractNumId w:val="1"/>
  </w:num>
  <w:num w:numId="11">
    <w:abstractNumId w:val="16"/>
  </w:num>
  <w:num w:numId="12">
    <w:abstractNumId w:val="19"/>
  </w:num>
  <w:num w:numId="13">
    <w:abstractNumId w:val="3"/>
  </w:num>
  <w:num w:numId="14">
    <w:abstractNumId w:val="26"/>
  </w:num>
  <w:num w:numId="15">
    <w:abstractNumId w:val="13"/>
  </w:num>
  <w:num w:numId="16">
    <w:abstractNumId w:val="15"/>
  </w:num>
  <w:num w:numId="17">
    <w:abstractNumId w:val="0"/>
  </w:num>
  <w:num w:numId="18">
    <w:abstractNumId w:val="25"/>
  </w:num>
  <w:num w:numId="19">
    <w:abstractNumId w:val="21"/>
  </w:num>
  <w:num w:numId="20">
    <w:abstractNumId w:val="22"/>
  </w:num>
  <w:num w:numId="21">
    <w:abstractNumId w:val="17"/>
  </w:num>
  <w:num w:numId="22">
    <w:abstractNumId w:val="23"/>
  </w:num>
  <w:num w:numId="23">
    <w:abstractNumId w:val="18"/>
  </w:num>
  <w:num w:numId="24">
    <w:abstractNumId w:val="14"/>
  </w:num>
  <w:num w:numId="25">
    <w:abstractNumId w:val="10"/>
  </w:num>
  <w:num w:numId="26">
    <w:abstractNumId w:val="2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rsids>
    <w:rsidRoot w:val="00E71EF1"/>
    <w:rsid w:val="00003527"/>
    <w:rsid w:val="00005E70"/>
    <w:rsid w:val="00012F86"/>
    <w:rsid w:val="00012FC5"/>
    <w:rsid w:val="00014740"/>
    <w:rsid w:val="000170B5"/>
    <w:rsid w:val="00017488"/>
    <w:rsid w:val="00020042"/>
    <w:rsid w:val="0002129F"/>
    <w:rsid w:val="00024AA9"/>
    <w:rsid w:val="0002670C"/>
    <w:rsid w:val="00026F78"/>
    <w:rsid w:val="000272C2"/>
    <w:rsid w:val="0003064A"/>
    <w:rsid w:val="00032B63"/>
    <w:rsid w:val="000351CB"/>
    <w:rsid w:val="000374A5"/>
    <w:rsid w:val="00037D0E"/>
    <w:rsid w:val="00044124"/>
    <w:rsid w:val="00044570"/>
    <w:rsid w:val="00056348"/>
    <w:rsid w:val="000571F6"/>
    <w:rsid w:val="00057C09"/>
    <w:rsid w:val="00063FA7"/>
    <w:rsid w:val="0006490F"/>
    <w:rsid w:val="00065A01"/>
    <w:rsid w:val="00066D5B"/>
    <w:rsid w:val="000678A2"/>
    <w:rsid w:val="00067EB5"/>
    <w:rsid w:val="000701EB"/>
    <w:rsid w:val="000719AA"/>
    <w:rsid w:val="000749EA"/>
    <w:rsid w:val="0007589E"/>
    <w:rsid w:val="00077161"/>
    <w:rsid w:val="000814B9"/>
    <w:rsid w:val="000842B9"/>
    <w:rsid w:val="00085DF5"/>
    <w:rsid w:val="00086594"/>
    <w:rsid w:val="00086F2F"/>
    <w:rsid w:val="00087378"/>
    <w:rsid w:val="00094C2C"/>
    <w:rsid w:val="00094D57"/>
    <w:rsid w:val="00095361"/>
    <w:rsid w:val="00095610"/>
    <w:rsid w:val="000966CC"/>
    <w:rsid w:val="00096BDF"/>
    <w:rsid w:val="000A0FEB"/>
    <w:rsid w:val="000A17BE"/>
    <w:rsid w:val="000A2ABA"/>
    <w:rsid w:val="000A2FB3"/>
    <w:rsid w:val="000A48F2"/>
    <w:rsid w:val="000A4BCA"/>
    <w:rsid w:val="000A5632"/>
    <w:rsid w:val="000A5741"/>
    <w:rsid w:val="000B043F"/>
    <w:rsid w:val="000B0B1E"/>
    <w:rsid w:val="000B7D19"/>
    <w:rsid w:val="000C0FD3"/>
    <w:rsid w:val="000C5B2D"/>
    <w:rsid w:val="000C6D7B"/>
    <w:rsid w:val="000C7F39"/>
    <w:rsid w:val="000D17B9"/>
    <w:rsid w:val="000D4BA1"/>
    <w:rsid w:val="000D5482"/>
    <w:rsid w:val="000E132D"/>
    <w:rsid w:val="000E22C9"/>
    <w:rsid w:val="000E31B5"/>
    <w:rsid w:val="000F0069"/>
    <w:rsid w:val="000F11DD"/>
    <w:rsid w:val="000F53E6"/>
    <w:rsid w:val="00101D02"/>
    <w:rsid w:val="001032F2"/>
    <w:rsid w:val="001065EB"/>
    <w:rsid w:val="00107E31"/>
    <w:rsid w:val="00113464"/>
    <w:rsid w:val="00115EB1"/>
    <w:rsid w:val="001178BE"/>
    <w:rsid w:val="0012176A"/>
    <w:rsid w:val="00121A22"/>
    <w:rsid w:val="00121D95"/>
    <w:rsid w:val="00122F79"/>
    <w:rsid w:val="001248A3"/>
    <w:rsid w:val="00124F32"/>
    <w:rsid w:val="001256D1"/>
    <w:rsid w:val="00126483"/>
    <w:rsid w:val="00126A4E"/>
    <w:rsid w:val="00127CC8"/>
    <w:rsid w:val="0013046A"/>
    <w:rsid w:val="0013080C"/>
    <w:rsid w:val="0013087E"/>
    <w:rsid w:val="00132FA4"/>
    <w:rsid w:val="00133198"/>
    <w:rsid w:val="00133C60"/>
    <w:rsid w:val="00136D56"/>
    <w:rsid w:val="00137D6F"/>
    <w:rsid w:val="00140BEF"/>
    <w:rsid w:val="00146434"/>
    <w:rsid w:val="001465B1"/>
    <w:rsid w:val="00150E0C"/>
    <w:rsid w:val="00150EC7"/>
    <w:rsid w:val="00155EF5"/>
    <w:rsid w:val="00167F2B"/>
    <w:rsid w:val="0017179F"/>
    <w:rsid w:val="001719B8"/>
    <w:rsid w:val="00172149"/>
    <w:rsid w:val="00175673"/>
    <w:rsid w:val="00176431"/>
    <w:rsid w:val="00180BC7"/>
    <w:rsid w:val="00183C8E"/>
    <w:rsid w:val="00187CF8"/>
    <w:rsid w:val="00192B77"/>
    <w:rsid w:val="001946B1"/>
    <w:rsid w:val="00194E14"/>
    <w:rsid w:val="0019648A"/>
    <w:rsid w:val="001965AF"/>
    <w:rsid w:val="00196D7C"/>
    <w:rsid w:val="00197A23"/>
    <w:rsid w:val="001A3026"/>
    <w:rsid w:val="001A4516"/>
    <w:rsid w:val="001A550C"/>
    <w:rsid w:val="001A573F"/>
    <w:rsid w:val="001A64C6"/>
    <w:rsid w:val="001A7081"/>
    <w:rsid w:val="001A70AD"/>
    <w:rsid w:val="001A73E3"/>
    <w:rsid w:val="001B238D"/>
    <w:rsid w:val="001B242B"/>
    <w:rsid w:val="001B3E74"/>
    <w:rsid w:val="001B4ACB"/>
    <w:rsid w:val="001B5E15"/>
    <w:rsid w:val="001B75E6"/>
    <w:rsid w:val="001B792D"/>
    <w:rsid w:val="001C0219"/>
    <w:rsid w:val="001C0CB0"/>
    <w:rsid w:val="001C2942"/>
    <w:rsid w:val="001C63A2"/>
    <w:rsid w:val="001D0B16"/>
    <w:rsid w:val="001D11CE"/>
    <w:rsid w:val="001D16C2"/>
    <w:rsid w:val="001D2C8F"/>
    <w:rsid w:val="001D3F48"/>
    <w:rsid w:val="001D483C"/>
    <w:rsid w:val="001E3F95"/>
    <w:rsid w:val="001E4C31"/>
    <w:rsid w:val="001E7CA0"/>
    <w:rsid w:val="001F4083"/>
    <w:rsid w:val="001F60D5"/>
    <w:rsid w:val="001F627F"/>
    <w:rsid w:val="001F7023"/>
    <w:rsid w:val="00200174"/>
    <w:rsid w:val="0020604B"/>
    <w:rsid w:val="00211BAC"/>
    <w:rsid w:val="002154B2"/>
    <w:rsid w:val="002170D6"/>
    <w:rsid w:val="00220370"/>
    <w:rsid w:val="002203EA"/>
    <w:rsid w:val="0022055B"/>
    <w:rsid w:val="0022067C"/>
    <w:rsid w:val="002207C3"/>
    <w:rsid w:val="0022428B"/>
    <w:rsid w:val="00225340"/>
    <w:rsid w:val="002257FA"/>
    <w:rsid w:val="00235694"/>
    <w:rsid w:val="0024233E"/>
    <w:rsid w:val="00243BAC"/>
    <w:rsid w:val="00243BC2"/>
    <w:rsid w:val="00244BD6"/>
    <w:rsid w:val="00245A56"/>
    <w:rsid w:val="002461C8"/>
    <w:rsid w:val="002466F4"/>
    <w:rsid w:val="00251E83"/>
    <w:rsid w:val="00252352"/>
    <w:rsid w:val="00255067"/>
    <w:rsid w:val="002570CF"/>
    <w:rsid w:val="0025738E"/>
    <w:rsid w:val="00257989"/>
    <w:rsid w:val="002628B9"/>
    <w:rsid w:val="00264B03"/>
    <w:rsid w:val="0027474D"/>
    <w:rsid w:val="00274A7E"/>
    <w:rsid w:val="00276918"/>
    <w:rsid w:val="00276CD0"/>
    <w:rsid w:val="00276ED1"/>
    <w:rsid w:val="002775AB"/>
    <w:rsid w:val="0027792C"/>
    <w:rsid w:val="00281040"/>
    <w:rsid w:val="002837E9"/>
    <w:rsid w:val="00283CA0"/>
    <w:rsid w:val="00285AF5"/>
    <w:rsid w:val="0028709C"/>
    <w:rsid w:val="00291D75"/>
    <w:rsid w:val="0029206E"/>
    <w:rsid w:val="00295B67"/>
    <w:rsid w:val="002963C1"/>
    <w:rsid w:val="002A0339"/>
    <w:rsid w:val="002A2C2E"/>
    <w:rsid w:val="002A4B6C"/>
    <w:rsid w:val="002A669E"/>
    <w:rsid w:val="002A6912"/>
    <w:rsid w:val="002A750B"/>
    <w:rsid w:val="002B0ECF"/>
    <w:rsid w:val="002B4FEF"/>
    <w:rsid w:val="002B665F"/>
    <w:rsid w:val="002B7C2D"/>
    <w:rsid w:val="002C12FA"/>
    <w:rsid w:val="002C21F9"/>
    <w:rsid w:val="002C26EB"/>
    <w:rsid w:val="002C321E"/>
    <w:rsid w:val="002C42E0"/>
    <w:rsid w:val="002C4F1C"/>
    <w:rsid w:val="002C518C"/>
    <w:rsid w:val="002C7B46"/>
    <w:rsid w:val="002D0F51"/>
    <w:rsid w:val="002D1ED3"/>
    <w:rsid w:val="002D27DC"/>
    <w:rsid w:val="002D4621"/>
    <w:rsid w:val="002D4A61"/>
    <w:rsid w:val="002E0043"/>
    <w:rsid w:val="002E256D"/>
    <w:rsid w:val="002E2E3C"/>
    <w:rsid w:val="002E40A2"/>
    <w:rsid w:val="002E47B4"/>
    <w:rsid w:val="002E4B46"/>
    <w:rsid w:val="002E5671"/>
    <w:rsid w:val="002E6162"/>
    <w:rsid w:val="002F105C"/>
    <w:rsid w:val="002F2D19"/>
    <w:rsid w:val="002F341A"/>
    <w:rsid w:val="002F3610"/>
    <w:rsid w:val="002F3FE5"/>
    <w:rsid w:val="002F4E8C"/>
    <w:rsid w:val="0030080B"/>
    <w:rsid w:val="0030114D"/>
    <w:rsid w:val="00302B74"/>
    <w:rsid w:val="003032B7"/>
    <w:rsid w:val="0030550A"/>
    <w:rsid w:val="003066B0"/>
    <w:rsid w:val="003129E8"/>
    <w:rsid w:val="00313CF3"/>
    <w:rsid w:val="00314FE6"/>
    <w:rsid w:val="0031542A"/>
    <w:rsid w:val="00315AB7"/>
    <w:rsid w:val="00316F6C"/>
    <w:rsid w:val="003216E6"/>
    <w:rsid w:val="00322F50"/>
    <w:rsid w:val="00324AFE"/>
    <w:rsid w:val="00324D0F"/>
    <w:rsid w:val="003259CD"/>
    <w:rsid w:val="0032657A"/>
    <w:rsid w:val="00333489"/>
    <w:rsid w:val="00333E01"/>
    <w:rsid w:val="00335017"/>
    <w:rsid w:val="003408A4"/>
    <w:rsid w:val="00340DAD"/>
    <w:rsid w:val="00340DC8"/>
    <w:rsid w:val="00343105"/>
    <w:rsid w:val="00344739"/>
    <w:rsid w:val="00344D69"/>
    <w:rsid w:val="00345971"/>
    <w:rsid w:val="00345DE6"/>
    <w:rsid w:val="0034647B"/>
    <w:rsid w:val="00350382"/>
    <w:rsid w:val="0035072D"/>
    <w:rsid w:val="00353DC2"/>
    <w:rsid w:val="003541A6"/>
    <w:rsid w:val="00354515"/>
    <w:rsid w:val="00354568"/>
    <w:rsid w:val="0035640B"/>
    <w:rsid w:val="00362067"/>
    <w:rsid w:val="003629B7"/>
    <w:rsid w:val="003743E3"/>
    <w:rsid w:val="00374640"/>
    <w:rsid w:val="00377407"/>
    <w:rsid w:val="0038391A"/>
    <w:rsid w:val="00390A78"/>
    <w:rsid w:val="003928AE"/>
    <w:rsid w:val="00392B5E"/>
    <w:rsid w:val="00392C05"/>
    <w:rsid w:val="00393618"/>
    <w:rsid w:val="00393D41"/>
    <w:rsid w:val="003941B5"/>
    <w:rsid w:val="00395845"/>
    <w:rsid w:val="003A1B51"/>
    <w:rsid w:val="003A648E"/>
    <w:rsid w:val="003A66D0"/>
    <w:rsid w:val="003A7230"/>
    <w:rsid w:val="003B384E"/>
    <w:rsid w:val="003B51DE"/>
    <w:rsid w:val="003B6B5B"/>
    <w:rsid w:val="003C27C4"/>
    <w:rsid w:val="003C3A3C"/>
    <w:rsid w:val="003C48C5"/>
    <w:rsid w:val="003C5980"/>
    <w:rsid w:val="003C599C"/>
    <w:rsid w:val="003C6DFA"/>
    <w:rsid w:val="003C73D8"/>
    <w:rsid w:val="003D04BC"/>
    <w:rsid w:val="003D298F"/>
    <w:rsid w:val="003D36AD"/>
    <w:rsid w:val="003D3F36"/>
    <w:rsid w:val="003D5191"/>
    <w:rsid w:val="003D60B8"/>
    <w:rsid w:val="003E15A5"/>
    <w:rsid w:val="003E24CE"/>
    <w:rsid w:val="003E2A8B"/>
    <w:rsid w:val="003E3441"/>
    <w:rsid w:val="003E3941"/>
    <w:rsid w:val="003E540D"/>
    <w:rsid w:val="003E6EFC"/>
    <w:rsid w:val="003E7422"/>
    <w:rsid w:val="003E7CF9"/>
    <w:rsid w:val="003E7D3D"/>
    <w:rsid w:val="003E7E0A"/>
    <w:rsid w:val="003F0CBE"/>
    <w:rsid w:val="003F3179"/>
    <w:rsid w:val="003F3DED"/>
    <w:rsid w:val="003F4A0E"/>
    <w:rsid w:val="003F57BD"/>
    <w:rsid w:val="003F5B70"/>
    <w:rsid w:val="004018B3"/>
    <w:rsid w:val="0040323C"/>
    <w:rsid w:val="004039A9"/>
    <w:rsid w:val="00403B19"/>
    <w:rsid w:val="00403FBE"/>
    <w:rsid w:val="00406EDD"/>
    <w:rsid w:val="004078BB"/>
    <w:rsid w:val="0041339D"/>
    <w:rsid w:val="0041365D"/>
    <w:rsid w:val="00415754"/>
    <w:rsid w:val="004162E3"/>
    <w:rsid w:val="00421ED8"/>
    <w:rsid w:val="0042297B"/>
    <w:rsid w:val="00422E41"/>
    <w:rsid w:val="00422F19"/>
    <w:rsid w:val="00423B48"/>
    <w:rsid w:val="00425FE9"/>
    <w:rsid w:val="00427131"/>
    <w:rsid w:val="004279EA"/>
    <w:rsid w:val="00430775"/>
    <w:rsid w:val="004323E9"/>
    <w:rsid w:val="00432C65"/>
    <w:rsid w:val="004339ED"/>
    <w:rsid w:val="00433B89"/>
    <w:rsid w:val="00435E41"/>
    <w:rsid w:val="00436F7E"/>
    <w:rsid w:val="00437947"/>
    <w:rsid w:val="00437BE1"/>
    <w:rsid w:val="0044128D"/>
    <w:rsid w:val="004419D3"/>
    <w:rsid w:val="00442366"/>
    <w:rsid w:val="0044337C"/>
    <w:rsid w:val="00445790"/>
    <w:rsid w:val="00450273"/>
    <w:rsid w:val="004509A5"/>
    <w:rsid w:val="00453CE7"/>
    <w:rsid w:val="004551F3"/>
    <w:rsid w:val="00455856"/>
    <w:rsid w:val="004563F1"/>
    <w:rsid w:val="004602EC"/>
    <w:rsid w:val="004617A6"/>
    <w:rsid w:val="00467FE9"/>
    <w:rsid w:val="00474025"/>
    <w:rsid w:val="00476189"/>
    <w:rsid w:val="00476B0B"/>
    <w:rsid w:val="0048008C"/>
    <w:rsid w:val="004809C9"/>
    <w:rsid w:val="00480BAD"/>
    <w:rsid w:val="00480C7E"/>
    <w:rsid w:val="0048171E"/>
    <w:rsid w:val="00481EE4"/>
    <w:rsid w:val="00481F63"/>
    <w:rsid w:val="00486CF9"/>
    <w:rsid w:val="00487A47"/>
    <w:rsid w:val="00487D95"/>
    <w:rsid w:val="00491A62"/>
    <w:rsid w:val="00492048"/>
    <w:rsid w:val="004959B4"/>
    <w:rsid w:val="004967A2"/>
    <w:rsid w:val="00497CD3"/>
    <w:rsid w:val="004A0272"/>
    <w:rsid w:val="004A19C7"/>
    <w:rsid w:val="004A2D46"/>
    <w:rsid w:val="004A3A35"/>
    <w:rsid w:val="004A4716"/>
    <w:rsid w:val="004A6FCA"/>
    <w:rsid w:val="004B0F48"/>
    <w:rsid w:val="004B2CFB"/>
    <w:rsid w:val="004B4489"/>
    <w:rsid w:val="004C2E63"/>
    <w:rsid w:val="004C4E2A"/>
    <w:rsid w:val="004C56D1"/>
    <w:rsid w:val="004D2C76"/>
    <w:rsid w:val="004D58D5"/>
    <w:rsid w:val="004D71AF"/>
    <w:rsid w:val="004D7301"/>
    <w:rsid w:val="004E275B"/>
    <w:rsid w:val="004E2777"/>
    <w:rsid w:val="004E48B0"/>
    <w:rsid w:val="004F1DB8"/>
    <w:rsid w:val="004F21BC"/>
    <w:rsid w:val="004F3EDB"/>
    <w:rsid w:val="004F55EC"/>
    <w:rsid w:val="004F61DD"/>
    <w:rsid w:val="00502569"/>
    <w:rsid w:val="0050293B"/>
    <w:rsid w:val="00506204"/>
    <w:rsid w:val="00506E05"/>
    <w:rsid w:val="005106DF"/>
    <w:rsid w:val="00511171"/>
    <w:rsid w:val="005136CC"/>
    <w:rsid w:val="00513858"/>
    <w:rsid w:val="00514B37"/>
    <w:rsid w:val="00514EEC"/>
    <w:rsid w:val="00515FEB"/>
    <w:rsid w:val="00517432"/>
    <w:rsid w:val="00520400"/>
    <w:rsid w:val="00521874"/>
    <w:rsid w:val="00521920"/>
    <w:rsid w:val="005246B1"/>
    <w:rsid w:val="00530B04"/>
    <w:rsid w:val="00533BD0"/>
    <w:rsid w:val="00534386"/>
    <w:rsid w:val="0053683E"/>
    <w:rsid w:val="00537B0D"/>
    <w:rsid w:val="005403E8"/>
    <w:rsid w:val="00540CF1"/>
    <w:rsid w:val="00540D0B"/>
    <w:rsid w:val="00542990"/>
    <w:rsid w:val="00542A98"/>
    <w:rsid w:val="00544873"/>
    <w:rsid w:val="005453C5"/>
    <w:rsid w:val="0054599C"/>
    <w:rsid w:val="00545A84"/>
    <w:rsid w:val="00551EF3"/>
    <w:rsid w:val="00554084"/>
    <w:rsid w:val="00557E24"/>
    <w:rsid w:val="00560593"/>
    <w:rsid w:val="00560E6F"/>
    <w:rsid w:val="0056163A"/>
    <w:rsid w:val="00562217"/>
    <w:rsid w:val="00563BE5"/>
    <w:rsid w:val="00567397"/>
    <w:rsid w:val="0057221C"/>
    <w:rsid w:val="00573FE5"/>
    <w:rsid w:val="00574FBD"/>
    <w:rsid w:val="00576106"/>
    <w:rsid w:val="005773BB"/>
    <w:rsid w:val="005834A4"/>
    <w:rsid w:val="00585C83"/>
    <w:rsid w:val="00586604"/>
    <w:rsid w:val="00587DDD"/>
    <w:rsid w:val="00591FDD"/>
    <w:rsid w:val="0059281F"/>
    <w:rsid w:val="005A1F9D"/>
    <w:rsid w:val="005A269A"/>
    <w:rsid w:val="005A3798"/>
    <w:rsid w:val="005A67E5"/>
    <w:rsid w:val="005A7302"/>
    <w:rsid w:val="005B00A6"/>
    <w:rsid w:val="005C03C5"/>
    <w:rsid w:val="005C14FF"/>
    <w:rsid w:val="005C2844"/>
    <w:rsid w:val="005C62C2"/>
    <w:rsid w:val="005C7813"/>
    <w:rsid w:val="005C7F3F"/>
    <w:rsid w:val="005D1877"/>
    <w:rsid w:val="005D6266"/>
    <w:rsid w:val="005E2187"/>
    <w:rsid w:val="005E4D49"/>
    <w:rsid w:val="005E4FE9"/>
    <w:rsid w:val="005F19E0"/>
    <w:rsid w:val="005F3E96"/>
    <w:rsid w:val="005F57B5"/>
    <w:rsid w:val="005F7AA1"/>
    <w:rsid w:val="00604FAE"/>
    <w:rsid w:val="00607605"/>
    <w:rsid w:val="0061001E"/>
    <w:rsid w:val="00610B3C"/>
    <w:rsid w:val="00610FC6"/>
    <w:rsid w:val="00622319"/>
    <w:rsid w:val="00622683"/>
    <w:rsid w:val="00623394"/>
    <w:rsid w:val="00623A38"/>
    <w:rsid w:val="00623BA1"/>
    <w:rsid w:val="00623C70"/>
    <w:rsid w:val="0062416A"/>
    <w:rsid w:val="00625FB3"/>
    <w:rsid w:val="00626129"/>
    <w:rsid w:val="00632825"/>
    <w:rsid w:val="00632A52"/>
    <w:rsid w:val="00633A9C"/>
    <w:rsid w:val="00634414"/>
    <w:rsid w:val="00636012"/>
    <w:rsid w:val="00636987"/>
    <w:rsid w:val="00640BB6"/>
    <w:rsid w:val="0064211E"/>
    <w:rsid w:val="00642FCD"/>
    <w:rsid w:val="006433B2"/>
    <w:rsid w:val="00644D17"/>
    <w:rsid w:val="00645027"/>
    <w:rsid w:val="006457A2"/>
    <w:rsid w:val="0064609B"/>
    <w:rsid w:val="00652DD9"/>
    <w:rsid w:val="006559C8"/>
    <w:rsid w:val="00657405"/>
    <w:rsid w:val="006574FE"/>
    <w:rsid w:val="006605C2"/>
    <w:rsid w:val="00661864"/>
    <w:rsid w:val="00663A00"/>
    <w:rsid w:val="00664FA6"/>
    <w:rsid w:val="00665965"/>
    <w:rsid w:val="0066632E"/>
    <w:rsid w:val="00666742"/>
    <w:rsid w:val="0067178A"/>
    <w:rsid w:val="00671943"/>
    <w:rsid w:val="00673682"/>
    <w:rsid w:val="00674939"/>
    <w:rsid w:val="006832A4"/>
    <w:rsid w:val="006846E9"/>
    <w:rsid w:val="0068481A"/>
    <w:rsid w:val="00686FF1"/>
    <w:rsid w:val="006872DB"/>
    <w:rsid w:val="0069304B"/>
    <w:rsid w:val="00695ED2"/>
    <w:rsid w:val="006968B4"/>
    <w:rsid w:val="006A1022"/>
    <w:rsid w:val="006A1A83"/>
    <w:rsid w:val="006A2C4B"/>
    <w:rsid w:val="006A2FAC"/>
    <w:rsid w:val="006A4958"/>
    <w:rsid w:val="006A541C"/>
    <w:rsid w:val="006A55D2"/>
    <w:rsid w:val="006B42B8"/>
    <w:rsid w:val="006B4563"/>
    <w:rsid w:val="006B6104"/>
    <w:rsid w:val="006B763D"/>
    <w:rsid w:val="006B7EDD"/>
    <w:rsid w:val="006C44B4"/>
    <w:rsid w:val="006D0365"/>
    <w:rsid w:val="006D0A00"/>
    <w:rsid w:val="006D2068"/>
    <w:rsid w:val="006D3725"/>
    <w:rsid w:val="006D4AE1"/>
    <w:rsid w:val="006D52D8"/>
    <w:rsid w:val="006D5AAB"/>
    <w:rsid w:val="006D78DC"/>
    <w:rsid w:val="006E0111"/>
    <w:rsid w:val="006E173A"/>
    <w:rsid w:val="006E3C13"/>
    <w:rsid w:val="006E5CB6"/>
    <w:rsid w:val="006F0139"/>
    <w:rsid w:val="006F214B"/>
    <w:rsid w:val="006F28C7"/>
    <w:rsid w:val="006F6281"/>
    <w:rsid w:val="007001DD"/>
    <w:rsid w:val="0070443C"/>
    <w:rsid w:val="00712407"/>
    <w:rsid w:val="00712477"/>
    <w:rsid w:val="00717AE6"/>
    <w:rsid w:val="00717D1D"/>
    <w:rsid w:val="00721A54"/>
    <w:rsid w:val="00721C75"/>
    <w:rsid w:val="007228DB"/>
    <w:rsid w:val="00723862"/>
    <w:rsid w:val="00724226"/>
    <w:rsid w:val="00730F7C"/>
    <w:rsid w:val="00731859"/>
    <w:rsid w:val="00732CF5"/>
    <w:rsid w:val="00733275"/>
    <w:rsid w:val="00735A4C"/>
    <w:rsid w:val="00735CB1"/>
    <w:rsid w:val="00741982"/>
    <w:rsid w:val="00741DF0"/>
    <w:rsid w:val="00741F74"/>
    <w:rsid w:val="00742E8A"/>
    <w:rsid w:val="007431B7"/>
    <w:rsid w:val="00745482"/>
    <w:rsid w:val="0074677C"/>
    <w:rsid w:val="00746DDC"/>
    <w:rsid w:val="007475AA"/>
    <w:rsid w:val="0075061C"/>
    <w:rsid w:val="007507E2"/>
    <w:rsid w:val="00751FAC"/>
    <w:rsid w:val="00754D25"/>
    <w:rsid w:val="00755961"/>
    <w:rsid w:val="00756A18"/>
    <w:rsid w:val="00757590"/>
    <w:rsid w:val="00757A88"/>
    <w:rsid w:val="00761007"/>
    <w:rsid w:val="00762F0E"/>
    <w:rsid w:val="00764665"/>
    <w:rsid w:val="007652CE"/>
    <w:rsid w:val="00765936"/>
    <w:rsid w:val="00767AB8"/>
    <w:rsid w:val="0077416A"/>
    <w:rsid w:val="00775C7E"/>
    <w:rsid w:val="0077706D"/>
    <w:rsid w:val="00777C1F"/>
    <w:rsid w:val="00781316"/>
    <w:rsid w:val="00781E00"/>
    <w:rsid w:val="007821CF"/>
    <w:rsid w:val="00783DAC"/>
    <w:rsid w:val="00784500"/>
    <w:rsid w:val="00785112"/>
    <w:rsid w:val="00786700"/>
    <w:rsid w:val="007873CE"/>
    <w:rsid w:val="007878B9"/>
    <w:rsid w:val="00790C15"/>
    <w:rsid w:val="007931BC"/>
    <w:rsid w:val="00793646"/>
    <w:rsid w:val="0079521E"/>
    <w:rsid w:val="00796071"/>
    <w:rsid w:val="007A0C2E"/>
    <w:rsid w:val="007A1510"/>
    <w:rsid w:val="007A4D97"/>
    <w:rsid w:val="007A54BA"/>
    <w:rsid w:val="007A768C"/>
    <w:rsid w:val="007B2CAC"/>
    <w:rsid w:val="007B2E26"/>
    <w:rsid w:val="007B44FB"/>
    <w:rsid w:val="007B6564"/>
    <w:rsid w:val="007C0E38"/>
    <w:rsid w:val="007C18E3"/>
    <w:rsid w:val="007C4E08"/>
    <w:rsid w:val="007D0411"/>
    <w:rsid w:val="007D2F4C"/>
    <w:rsid w:val="007D3DFF"/>
    <w:rsid w:val="007D3F38"/>
    <w:rsid w:val="007D4DB8"/>
    <w:rsid w:val="007D5456"/>
    <w:rsid w:val="007D7677"/>
    <w:rsid w:val="007E2197"/>
    <w:rsid w:val="007E3304"/>
    <w:rsid w:val="007E6C79"/>
    <w:rsid w:val="007F121B"/>
    <w:rsid w:val="007F12ED"/>
    <w:rsid w:val="007F1E48"/>
    <w:rsid w:val="007F2147"/>
    <w:rsid w:val="007F36E9"/>
    <w:rsid w:val="007F4605"/>
    <w:rsid w:val="007F6C7D"/>
    <w:rsid w:val="008026F6"/>
    <w:rsid w:val="00802C18"/>
    <w:rsid w:val="00803F84"/>
    <w:rsid w:val="008056EC"/>
    <w:rsid w:val="00806070"/>
    <w:rsid w:val="00806EE8"/>
    <w:rsid w:val="00811D89"/>
    <w:rsid w:val="00814500"/>
    <w:rsid w:val="00822081"/>
    <w:rsid w:val="00822F77"/>
    <w:rsid w:val="00826F22"/>
    <w:rsid w:val="00833AF7"/>
    <w:rsid w:val="00834023"/>
    <w:rsid w:val="00835579"/>
    <w:rsid w:val="00836F9B"/>
    <w:rsid w:val="00844106"/>
    <w:rsid w:val="00844B27"/>
    <w:rsid w:val="00844D29"/>
    <w:rsid w:val="00846195"/>
    <w:rsid w:val="00846FA0"/>
    <w:rsid w:val="008479B6"/>
    <w:rsid w:val="0085197D"/>
    <w:rsid w:val="00851ABA"/>
    <w:rsid w:val="00852E52"/>
    <w:rsid w:val="00853B76"/>
    <w:rsid w:val="0086002F"/>
    <w:rsid w:val="00863F9D"/>
    <w:rsid w:val="008645F9"/>
    <w:rsid w:val="0086628A"/>
    <w:rsid w:val="00870D31"/>
    <w:rsid w:val="00871279"/>
    <w:rsid w:val="00872913"/>
    <w:rsid w:val="00873F82"/>
    <w:rsid w:val="0087599D"/>
    <w:rsid w:val="00875A1C"/>
    <w:rsid w:val="00880CA5"/>
    <w:rsid w:val="008817B1"/>
    <w:rsid w:val="0088195D"/>
    <w:rsid w:val="008834BB"/>
    <w:rsid w:val="008840FA"/>
    <w:rsid w:val="008846D2"/>
    <w:rsid w:val="00890F95"/>
    <w:rsid w:val="0089311A"/>
    <w:rsid w:val="008946C3"/>
    <w:rsid w:val="008948E0"/>
    <w:rsid w:val="0089528C"/>
    <w:rsid w:val="008A1884"/>
    <w:rsid w:val="008A6467"/>
    <w:rsid w:val="008A6631"/>
    <w:rsid w:val="008B034D"/>
    <w:rsid w:val="008B0BBC"/>
    <w:rsid w:val="008B4153"/>
    <w:rsid w:val="008B5356"/>
    <w:rsid w:val="008B7927"/>
    <w:rsid w:val="008C5AF3"/>
    <w:rsid w:val="008C6AD1"/>
    <w:rsid w:val="008C71B5"/>
    <w:rsid w:val="008C7FA2"/>
    <w:rsid w:val="008D39A9"/>
    <w:rsid w:val="008D3AF4"/>
    <w:rsid w:val="008E431F"/>
    <w:rsid w:val="008E5E12"/>
    <w:rsid w:val="008F0181"/>
    <w:rsid w:val="008F0D2A"/>
    <w:rsid w:val="008F12D4"/>
    <w:rsid w:val="008F17A0"/>
    <w:rsid w:val="008F23EF"/>
    <w:rsid w:val="008F305A"/>
    <w:rsid w:val="008F386F"/>
    <w:rsid w:val="008F48E1"/>
    <w:rsid w:val="008F50A7"/>
    <w:rsid w:val="008F5BD0"/>
    <w:rsid w:val="009003FE"/>
    <w:rsid w:val="00903C95"/>
    <w:rsid w:val="009046D4"/>
    <w:rsid w:val="0091058D"/>
    <w:rsid w:val="00910FA5"/>
    <w:rsid w:val="00911502"/>
    <w:rsid w:val="00913858"/>
    <w:rsid w:val="00913A0F"/>
    <w:rsid w:val="00914959"/>
    <w:rsid w:val="00915CE6"/>
    <w:rsid w:val="00915E98"/>
    <w:rsid w:val="00916468"/>
    <w:rsid w:val="009168A1"/>
    <w:rsid w:val="00924681"/>
    <w:rsid w:val="0092622E"/>
    <w:rsid w:val="0092664A"/>
    <w:rsid w:val="00926A0F"/>
    <w:rsid w:val="0092768E"/>
    <w:rsid w:val="00930877"/>
    <w:rsid w:val="009374E6"/>
    <w:rsid w:val="00943046"/>
    <w:rsid w:val="00944503"/>
    <w:rsid w:val="0094468D"/>
    <w:rsid w:val="00945CB0"/>
    <w:rsid w:val="00951188"/>
    <w:rsid w:val="00955732"/>
    <w:rsid w:val="00955CBA"/>
    <w:rsid w:val="00957FEC"/>
    <w:rsid w:val="00960F2F"/>
    <w:rsid w:val="009634F6"/>
    <w:rsid w:val="00963B5E"/>
    <w:rsid w:val="00963FA0"/>
    <w:rsid w:val="0096491F"/>
    <w:rsid w:val="0096787E"/>
    <w:rsid w:val="00974E95"/>
    <w:rsid w:val="00975F2D"/>
    <w:rsid w:val="00977BF5"/>
    <w:rsid w:val="0098302D"/>
    <w:rsid w:val="009833EF"/>
    <w:rsid w:val="00987608"/>
    <w:rsid w:val="0099360B"/>
    <w:rsid w:val="0099361C"/>
    <w:rsid w:val="00993B49"/>
    <w:rsid w:val="009943A0"/>
    <w:rsid w:val="009953BC"/>
    <w:rsid w:val="009963D2"/>
    <w:rsid w:val="009977F7"/>
    <w:rsid w:val="009A0568"/>
    <w:rsid w:val="009A0AF9"/>
    <w:rsid w:val="009A16BE"/>
    <w:rsid w:val="009A2337"/>
    <w:rsid w:val="009A2E00"/>
    <w:rsid w:val="009A355A"/>
    <w:rsid w:val="009A5CE8"/>
    <w:rsid w:val="009A7B5A"/>
    <w:rsid w:val="009A7F79"/>
    <w:rsid w:val="009B0C29"/>
    <w:rsid w:val="009B1863"/>
    <w:rsid w:val="009B2BDC"/>
    <w:rsid w:val="009B5F5D"/>
    <w:rsid w:val="009B6201"/>
    <w:rsid w:val="009B6326"/>
    <w:rsid w:val="009B73BA"/>
    <w:rsid w:val="009B759B"/>
    <w:rsid w:val="009C10D9"/>
    <w:rsid w:val="009C2051"/>
    <w:rsid w:val="009C425A"/>
    <w:rsid w:val="009C5CA7"/>
    <w:rsid w:val="009D03F8"/>
    <w:rsid w:val="009D1DF4"/>
    <w:rsid w:val="009D6C4D"/>
    <w:rsid w:val="009D7A24"/>
    <w:rsid w:val="009E00E4"/>
    <w:rsid w:val="009E0D20"/>
    <w:rsid w:val="009E0F6B"/>
    <w:rsid w:val="009E22AC"/>
    <w:rsid w:val="009E23B7"/>
    <w:rsid w:val="009E27D7"/>
    <w:rsid w:val="009E2964"/>
    <w:rsid w:val="009E5D18"/>
    <w:rsid w:val="009E7DCD"/>
    <w:rsid w:val="009F16DE"/>
    <w:rsid w:val="009F2336"/>
    <w:rsid w:val="009F55F9"/>
    <w:rsid w:val="009F5CC0"/>
    <w:rsid w:val="009F6F8B"/>
    <w:rsid w:val="009F7164"/>
    <w:rsid w:val="00A01631"/>
    <w:rsid w:val="00A02F0A"/>
    <w:rsid w:val="00A037B0"/>
    <w:rsid w:val="00A1074D"/>
    <w:rsid w:val="00A127DD"/>
    <w:rsid w:val="00A12C9B"/>
    <w:rsid w:val="00A14E6C"/>
    <w:rsid w:val="00A167EC"/>
    <w:rsid w:val="00A172E6"/>
    <w:rsid w:val="00A24434"/>
    <w:rsid w:val="00A24C8D"/>
    <w:rsid w:val="00A26F15"/>
    <w:rsid w:val="00A30E37"/>
    <w:rsid w:val="00A31E66"/>
    <w:rsid w:val="00A35CF8"/>
    <w:rsid w:val="00A360E7"/>
    <w:rsid w:val="00A400FB"/>
    <w:rsid w:val="00A433CB"/>
    <w:rsid w:val="00A443D1"/>
    <w:rsid w:val="00A44D3E"/>
    <w:rsid w:val="00A456B3"/>
    <w:rsid w:val="00A47BFE"/>
    <w:rsid w:val="00A5087E"/>
    <w:rsid w:val="00A51808"/>
    <w:rsid w:val="00A51D78"/>
    <w:rsid w:val="00A51EA8"/>
    <w:rsid w:val="00A549C3"/>
    <w:rsid w:val="00A553A8"/>
    <w:rsid w:val="00A55DD1"/>
    <w:rsid w:val="00A561A8"/>
    <w:rsid w:val="00A562A6"/>
    <w:rsid w:val="00A60676"/>
    <w:rsid w:val="00A6093A"/>
    <w:rsid w:val="00A614C3"/>
    <w:rsid w:val="00A62ADB"/>
    <w:rsid w:val="00A646B3"/>
    <w:rsid w:val="00A7007B"/>
    <w:rsid w:val="00A71623"/>
    <w:rsid w:val="00A71F50"/>
    <w:rsid w:val="00A75703"/>
    <w:rsid w:val="00A77CF2"/>
    <w:rsid w:val="00A81CF8"/>
    <w:rsid w:val="00A84B87"/>
    <w:rsid w:val="00A84D4B"/>
    <w:rsid w:val="00A85485"/>
    <w:rsid w:val="00A8592D"/>
    <w:rsid w:val="00A85944"/>
    <w:rsid w:val="00A90D08"/>
    <w:rsid w:val="00A93FFF"/>
    <w:rsid w:val="00A95746"/>
    <w:rsid w:val="00A95924"/>
    <w:rsid w:val="00A95AB5"/>
    <w:rsid w:val="00A96D45"/>
    <w:rsid w:val="00A973EE"/>
    <w:rsid w:val="00AA18DD"/>
    <w:rsid w:val="00AA1F91"/>
    <w:rsid w:val="00AA5CE1"/>
    <w:rsid w:val="00AA60C5"/>
    <w:rsid w:val="00AB2137"/>
    <w:rsid w:val="00AB2D9E"/>
    <w:rsid w:val="00AB4404"/>
    <w:rsid w:val="00AB68E3"/>
    <w:rsid w:val="00AB723D"/>
    <w:rsid w:val="00AC21EE"/>
    <w:rsid w:val="00AC2BFC"/>
    <w:rsid w:val="00AC3B22"/>
    <w:rsid w:val="00AC4101"/>
    <w:rsid w:val="00AC5597"/>
    <w:rsid w:val="00AC6C3F"/>
    <w:rsid w:val="00AD0116"/>
    <w:rsid w:val="00AD1B42"/>
    <w:rsid w:val="00AD2324"/>
    <w:rsid w:val="00AD2548"/>
    <w:rsid w:val="00AD4177"/>
    <w:rsid w:val="00AD4698"/>
    <w:rsid w:val="00AD4B84"/>
    <w:rsid w:val="00AE23BE"/>
    <w:rsid w:val="00AE5772"/>
    <w:rsid w:val="00AF0AC0"/>
    <w:rsid w:val="00AF1807"/>
    <w:rsid w:val="00AF4CA9"/>
    <w:rsid w:val="00AF5B52"/>
    <w:rsid w:val="00B008BF"/>
    <w:rsid w:val="00B01412"/>
    <w:rsid w:val="00B04CAF"/>
    <w:rsid w:val="00B06EFB"/>
    <w:rsid w:val="00B07460"/>
    <w:rsid w:val="00B10F5F"/>
    <w:rsid w:val="00B13646"/>
    <w:rsid w:val="00B155D6"/>
    <w:rsid w:val="00B16978"/>
    <w:rsid w:val="00B16BE4"/>
    <w:rsid w:val="00B17EBB"/>
    <w:rsid w:val="00B244F0"/>
    <w:rsid w:val="00B24A6F"/>
    <w:rsid w:val="00B278DB"/>
    <w:rsid w:val="00B30D4F"/>
    <w:rsid w:val="00B32CFB"/>
    <w:rsid w:val="00B3434E"/>
    <w:rsid w:val="00B351FD"/>
    <w:rsid w:val="00B35BFD"/>
    <w:rsid w:val="00B421F2"/>
    <w:rsid w:val="00B42822"/>
    <w:rsid w:val="00B42C54"/>
    <w:rsid w:val="00B4395A"/>
    <w:rsid w:val="00B44D59"/>
    <w:rsid w:val="00B4553E"/>
    <w:rsid w:val="00B46773"/>
    <w:rsid w:val="00B47091"/>
    <w:rsid w:val="00B4731E"/>
    <w:rsid w:val="00B47E14"/>
    <w:rsid w:val="00B5136E"/>
    <w:rsid w:val="00B54256"/>
    <w:rsid w:val="00B545F4"/>
    <w:rsid w:val="00B5595B"/>
    <w:rsid w:val="00B56303"/>
    <w:rsid w:val="00B62229"/>
    <w:rsid w:val="00B64ED4"/>
    <w:rsid w:val="00B64F62"/>
    <w:rsid w:val="00B66898"/>
    <w:rsid w:val="00B66C53"/>
    <w:rsid w:val="00B7164C"/>
    <w:rsid w:val="00B74832"/>
    <w:rsid w:val="00B74917"/>
    <w:rsid w:val="00B807AB"/>
    <w:rsid w:val="00B80F53"/>
    <w:rsid w:val="00B82E26"/>
    <w:rsid w:val="00B845D5"/>
    <w:rsid w:val="00B94C53"/>
    <w:rsid w:val="00B9513D"/>
    <w:rsid w:val="00B95FBC"/>
    <w:rsid w:val="00B97C44"/>
    <w:rsid w:val="00BA05AE"/>
    <w:rsid w:val="00BA2FA3"/>
    <w:rsid w:val="00BA6418"/>
    <w:rsid w:val="00BA7263"/>
    <w:rsid w:val="00BA7D18"/>
    <w:rsid w:val="00BB22C2"/>
    <w:rsid w:val="00BB3A8F"/>
    <w:rsid w:val="00BC19F6"/>
    <w:rsid w:val="00BC2A83"/>
    <w:rsid w:val="00BC4010"/>
    <w:rsid w:val="00BD02D0"/>
    <w:rsid w:val="00BD0D15"/>
    <w:rsid w:val="00BD4EF8"/>
    <w:rsid w:val="00BD5425"/>
    <w:rsid w:val="00BE2CAB"/>
    <w:rsid w:val="00BE5E74"/>
    <w:rsid w:val="00BF0332"/>
    <w:rsid w:val="00BF1DAA"/>
    <w:rsid w:val="00BF5FCC"/>
    <w:rsid w:val="00BF6CF0"/>
    <w:rsid w:val="00C00FA2"/>
    <w:rsid w:val="00C069A2"/>
    <w:rsid w:val="00C069EC"/>
    <w:rsid w:val="00C10950"/>
    <w:rsid w:val="00C14729"/>
    <w:rsid w:val="00C17416"/>
    <w:rsid w:val="00C1748F"/>
    <w:rsid w:val="00C221D5"/>
    <w:rsid w:val="00C2280A"/>
    <w:rsid w:val="00C2652B"/>
    <w:rsid w:val="00C274E0"/>
    <w:rsid w:val="00C30598"/>
    <w:rsid w:val="00C346C7"/>
    <w:rsid w:val="00C352B9"/>
    <w:rsid w:val="00C373FB"/>
    <w:rsid w:val="00C405A3"/>
    <w:rsid w:val="00C41E61"/>
    <w:rsid w:val="00C41F5F"/>
    <w:rsid w:val="00C45C85"/>
    <w:rsid w:val="00C50534"/>
    <w:rsid w:val="00C515CA"/>
    <w:rsid w:val="00C533E6"/>
    <w:rsid w:val="00C56730"/>
    <w:rsid w:val="00C6024F"/>
    <w:rsid w:val="00C60CE3"/>
    <w:rsid w:val="00C636BA"/>
    <w:rsid w:val="00C63D95"/>
    <w:rsid w:val="00C64B94"/>
    <w:rsid w:val="00C6798B"/>
    <w:rsid w:val="00C739BF"/>
    <w:rsid w:val="00C747DF"/>
    <w:rsid w:val="00C74F44"/>
    <w:rsid w:val="00C768C1"/>
    <w:rsid w:val="00C76C24"/>
    <w:rsid w:val="00C7740D"/>
    <w:rsid w:val="00C80E3F"/>
    <w:rsid w:val="00C867C8"/>
    <w:rsid w:val="00C87539"/>
    <w:rsid w:val="00C90663"/>
    <w:rsid w:val="00C93DCA"/>
    <w:rsid w:val="00C94248"/>
    <w:rsid w:val="00C96AB3"/>
    <w:rsid w:val="00CA071B"/>
    <w:rsid w:val="00CA0EE2"/>
    <w:rsid w:val="00CA5466"/>
    <w:rsid w:val="00CA591D"/>
    <w:rsid w:val="00CA734B"/>
    <w:rsid w:val="00CB0475"/>
    <w:rsid w:val="00CB2C4F"/>
    <w:rsid w:val="00CB3583"/>
    <w:rsid w:val="00CB6A8C"/>
    <w:rsid w:val="00CC34FF"/>
    <w:rsid w:val="00CC44F0"/>
    <w:rsid w:val="00CD0E5B"/>
    <w:rsid w:val="00CD0FE9"/>
    <w:rsid w:val="00CD2511"/>
    <w:rsid w:val="00CD3773"/>
    <w:rsid w:val="00CD396E"/>
    <w:rsid w:val="00CD5104"/>
    <w:rsid w:val="00CD6046"/>
    <w:rsid w:val="00CE06A5"/>
    <w:rsid w:val="00CE202E"/>
    <w:rsid w:val="00CE2229"/>
    <w:rsid w:val="00CE374E"/>
    <w:rsid w:val="00CF0534"/>
    <w:rsid w:val="00CF3FF0"/>
    <w:rsid w:val="00CF41AF"/>
    <w:rsid w:val="00CF4567"/>
    <w:rsid w:val="00CF53AB"/>
    <w:rsid w:val="00CF6815"/>
    <w:rsid w:val="00D04562"/>
    <w:rsid w:val="00D04D3D"/>
    <w:rsid w:val="00D11B02"/>
    <w:rsid w:val="00D1202C"/>
    <w:rsid w:val="00D12617"/>
    <w:rsid w:val="00D13798"/>
    <w:rsid w:val="00D16DDF"/>
    <w:rsid w:val="00D16E24"/>
    <w:rsid w:val="00D20486"/>
    <w:rsid w:val="00D228D8"/>
    <w:rsid w:val="00D27F3F"/>
    <w:rsid w:val="00D31439"/>
    <w:rsid w:val="00D33677"/>
    <w:rsid w:val="00D34934"/>
    <w:rsid w:val="00D373EC"/>
    <w:rsid w:val="00D4180D"/>
    <w:rsid w:val="00D42875"/>
    <w:rsid w:val="00D42B44"/>
    <w:rsid w:val="00D44A14"/>
    <w:rsid w:val="00D47738"/>
    <w:rsid w:val="00D51A9B"/>
    <w:rsid w:val="00D51D95"/>
    <w:rsid w:val="00D53EC6"/>
    <w:rsid w:val="00D55A00"/>
    <w:rsid w:val="00D56F77"/>
    <w:rsid w:val="00D61E9F"/>
    <w:rsid w:val="00D62CC8"/>
    <w:rsid w:val="00D6402F"/>
    <w:rsid w:val="00D648BC"/>
    <w:rsid w:val="00D7047A"/>
    <w:rsid w:val="00D719E9"/>
    <w:rsid w:val="00D72225"/>
    <w:rsid w:val="00D73550"/>
    <w:rsid w:val="00D73D51"/>
    <w:rsid w:val="00D74D47"/>
    <w:rsid w:val="00D767BD"/>
    <w:rsid w:val="00D838F7"/>
    <w:rsid w:val="00D8479E"/>
    <w:rsid w:val="00D868F1"/>
    <w:rsid w:val="00D87EFF"/>
    <w:rsid w:val="00D91AE6"/>
    <w:rsid w:val="00D941A2"/>
    <w:rsid w:val="00D941E0"/>
    <w:rsid w:val="00D943D0"/>
    <w:rsid w:val="00D95840"/>
    <w:rsid w:val="00DA21BA"/>
    <w:rsid w:val="00DA554C"/>
    <w:rsid w:val="00DA5F07"/>
    <w:rsid w:val="00DB2EA8"/>
    <w:rsid w:val="00DB42FB"/>
    <w:rsid w:val="00DB44B1"/>
    <w:rsid w:val="00DB7AEE"/>
    <w:rsid w:val="00DC08A1"/>
    <w:rsid w:val="00DC10BC"/>
    <w:rsid w:val="00DC39C4"/>
    <w:rsid w:val="00DC4019"/>
    <w:rsid w:val="00DC4568"/>
    <w:rsid w:val="00DC470E"/>
    <w:rsid w:val="00DC7087"/>
    <w:rsid w:val="00DD0941"/>
    <w:rsid w:val="00DD1C47"/>
    <w:rsid w:val="00DD6B5E"/>
    <w:rsid w:val="00DD6C69"/>
    <w:rsid w:val="00DD701F"/>
    <w:rsid w:val="00DE21B1"/>
    <w:rsid w:val="00DE4BF6"/>
    <w:rsid w:val="00DE69D0"/>
    <w:rsid w:val="00DE7070"/>
    <w:rsid w:val="00DE77A3"/>
    <w:rsid w:val="00DF02F6"/>
    <w:rsid w:val="00DF21B8"/>
    <w:rsid w:val="00DF31EE"/>
    <w:rsid w:val="00DF3395"/>
    <w:rsid w:val="00DF5635"/>
    <w:rsid w:val="00DF7681"/>
    <w:rsid w:val="00E01C69"/>
    <w:rsid w:val="00E02D36"/>
    <w:rsid w:val="00E03431"/>
    <w:rsid w:val="00E04E43"/>
    <w:rsid w:val="00E05E74"/>
    <w:rsid w:val="00E079A3"/>
    <w:rsid w:val="00E111F1"/>
    <w:rsid w:val="00E149CE"/>
    <w:rsid w:val="00E15A06"/>
    <w:rsid w:val="00E16AC4"/>
    <w:rsid w:val="00E17C58"/>
    <w:rsid w:val="00E2178D"/>
    <w:rsid w:val="00E23958"/>
    <w:rsid w:val="00E23AD4"/>
    <w:rsid w:val="00E23BEC"/>
    <w:rsid w:val="00E23EC3"/>
    <w:rsid w:val="00E24CF3"/>
    <w:rsid w:val="00E24E4D"/>
    <w:rsid w:val="00E2618B"/>
    <w:rsid w:val="00E262A5"/>
    <w:rsid w:val="00E267F1"/>
    <w:rsid w:val="00E27601"/>
    <w:rsid w:val="00E3023D"/>
    <w:rsid w:val="00E34E73"/>
    <w:rsid w:val="00E375C8"/>
    <w:rsid w:val="00E4302B"/>
    <w:rsid w:val="00E4452C"/>
    <w:rsid w:val="00E528AF"/>
    <w:rsid w:val="00E53131"/>
    <w:rsid w:val="00E5328B"/>
    <w:rsid w:val="00E5518E"/>
    <w:rsid w:val="00E56222"/>
    <w:rsid w:val="00E566D8"/>
    <w:rsid w:val="00E57743"/>
    <w:rsid w:val="00E577C9"/>
    <w:rsid w:val="00E57A97"/>
    <w:rsid w:val="00E62C06"/>
    <w:rsid w:val="00E62DD3"/>
    <w:rsid w:val="00E66D8F"/>
    <w:rsid w:val="00E6742D"/>
    <w:rsid w:val="00E710DE"/>
    <w:rsid w:val="00E71707"/>
    <w:rsid w:val="00E71EF1"/>
    <w:rsid w:val="00E724DA"/>
    <w:rsid w:val="00E731C6"/>
    <w:rsid w:val="00E740C4"/>
    <w:rsid w:val="00E74686"/>
    <w:rsid w:val="00E74750"/>
    <w:rsid w:val="00E7604D"/>
    <w:rsid w:val="00E76686"/>
    <w:rsid w:val="00E76876"/>
    <w:rsid w:val="00E80520"/>
    <w:rsid w:val="00E81BD0"/>
    <w:rsid w:val="00E83C98"/>
    <w:rsid w:val="00E840FE"/>
    <w:rsid w:val="00E84DBD"/>
    <w:rsid w:val="00E85031"/>
    <w:rsid w:val="00E879C6"/>
    <w:rsid w:val="00E9128A"/>
    <w:rsid w:val="00E91C15"/>
    <w:rsid w:val="00E93EFE"/>
    <w:rsid w:val="00E943E8"/>
    <w:rsid w:val="00E945CE"/>
    <w:rsid w:val="00E94FAF"/>
    <w:rsid w:val="00E952EC"/>
    <w:rsid w:val="00E9724F"/>
    <w:rsid w:val="00EA0528"/>
    <w:rsid w:val="00EA347E"/>
    <w:rsid w:val="00EA38B4"/>
    <w:rsid w:val="00EA4E02"/>
    <w:rsid w:val="00EA6276"/>
    <w:rsid w:val="00EB048C"/>
    <w:rsid w:val="00EB2C67"/>
    <w:rsid w:val="00EB367C"/>
    <w:rsid w:val="00EB43BA"/>
    <w:rsid w:val="00EB4429"/>
    <w:rsid w:val="00EB46D0"/>
    <w:rsid w:val="00EB4700"/>
    <w:rsid w:val="00EB7F72"/>
    <w:rsid w:val="00EC0F79"/>
    <w:rsid w:val="00EC2860"/>
    <w:rsid w:val="00EC4357"/>
    <w:rsid w:val="00EC45F7"/>
    <w:rsid w:val="00EC49A4"/>
    <w:rsid w:val="00EC4EF3"/>
    <w:rsid w:val="00ED20C9"/>
    <w:rsid w:val="00ED21EE"/>
    <w:rsid w:val="00ED272D"/>
    <w:rsid w:val="00ED37E1"/>
    <w:rsid w:val="00ED3B31"/>
    <w:rsid w:val="00ED4EC4"/>
    <w:rsid w:val="00ED6C04"/>
    <w:rsid w:val="00ED7D3D"/>
    <w:rsid w:val="00EE4094"/>
    <w:rsid w:val="00EE4C9D"/>
    <w:rsid w:val="00EE4D57"/>
    <w:rsid w:val="00EE53FF"/>
    <w:rsid w:val="00EE5E83"/>
    <w:rsid w:val="00EE7092"/>
    <w:rsid w:val="00EF2F5C"/>
    <w:rsid w:val="00EF3A92"/>
    <w:rsid w:val="00EF7590"/>
    <w:rsid w:val="00F024CA"/>
    <w:rsid w:val="00F0354F"/>
    <w:rsid w:val="00F1013F"/>
    <w:rsid w:val="00F10A99"/>
    <w:rsid w:val="00F11785"/>
    <w:rsid w:val="00F138A2"/>
    <w:rsid w:val="00F154EB"/>
    <w:rsid w:val="00F20632"/>
    <w:rsid w:val="00F231C6"/>
    <w:rsid w:val="00F23738"/>
    <w:rsid w:val="00F2392E"/>
    <w:rsid w:val="00F23E6E"/>
    <w:rsid w:val="00F3068C"/>
    <w:rsid w:val="00F30846"/>
    <w:rsid w:val="00F30878"/>
    <w:rsid w:val="00F30CAB"/>
    <w:rsid w:val="00F32479"/>
    <w:rsid w:val="00F327DF"/>
    <w:rsid w:val="00F33121"/>
    <w:rsid w:val="00F33769"/>
    <w:rsid w:val="00F36DEB"/>
    <w:rsid w:val="00F406FD"/>
    <w:rsid w:val="00F414D0"/>
    <w:rsid w:val="00F434DF"/>
    <w:rsid w:val="00F44ADB"/>
    <w:rsid w:val="00F4532C"/>
    <w:rsid w:val="00F47D9D"/>
    <w:rsid w:val="00F50558"/>
    <w:rsid w:val="00F50A8E"/>
    <w:rsid w:val="00F52372"/>
    <w:rsid w:val="00F52572"/>
    <w:rsid w:val="00F55847"/>
    <w:rsid w:val="00F57142"/>
    <w:rsid w:val="00F5756D"/>
    <w:rsid w:val="00F630A2"/>
    <w:rsid w:val="00F63E1C"/>
    <w:rsid w:val="00F64ED0"/>
    <w:rsid w:val="00F652AB"/>
    <w:rsid w:val="00F65942"/>
    <w:rsid w:val="00F72AA0"/>
    <w:rsid w:val="00F76A40"/>
    <w:rsid w:val="00F80C07"/>
    <w:rsid w:val="00F825F5"/>
    <w:rsid w:val="00F83E20"/>
    <w:rsid w:val="00F853BD"/>
    <w:rsid w:val="00F87264"/>
    <w:rsid w:val="00F908E9"/>
    <w:rsid w:val="00F96C94"/>
    <w:rsid w:val="00FA28D9"/>
    <w:rsid w:val="00FA2B8F"/>
    <w:rsid w:val="00FA47E6"/>
    <w:rsid w:val="00FA56D6"/>
    <w:rsid w:val="00FA595F"/>
    <w:rsid w:val="00FA6C24"/>
    <w:rsid w:val="00FA7E13"/>
    <w:rsid w:val="00FB651A"/>
    <w:rsid w:val="00FC0CB3"/>
    <w:rsid w:val="00FC2571"/>
    <w:rsid w:val="00FC2999"/>
    <w:rsid w:val="00FC765F"/>
    <w:rsid w:val="00FC781D"/>
    <w:rsid w:val="00FD1861"/>
    <w:rsid w:val="00FD5375"/>
    <w:rsid w:val="00FD61A3"/>
    <w:rsid w:val="00FD66C9"/>
    <w:rsid w:val="00FD79F6"/>
    <w:rsid w:val="00FE0371"/>
    <w:rsid w:val="00FE1258"/>
    <w:rsid w:val="00FE31D0"/>
    <w:rsid w:val="00FE3581"/>
    <w:rsid w:val="00FE51A2"/>
    <w:rsid w:val="00FE7A3F"/>
    <w:rsid w:val="00FF0A6F"/>
    <w:rsid w:val="00FF19E4"/>
    <w:rsid w:val="00FF34FF"/>
    <w:rsid w:val="00FF4E87"/>
    <w:rsid w:val="00FF50EE"/>
    <w:rsid w:val="00FF5821"/>
    <w:rsid w:val="00FF5C5C"/>
  </w:rsids>
  <m:mathPr>
    <m:mathFont m:val="Malgun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95"/>
    <w:rPr>
      <w:rFonts w:ascii="Arial" w:hAnsi="Arial"/>
      <w:sz w:val="22"/>
      <w:szCs w:val="24"/>
    </w:rPr>
  </w:style>
  <w:style w:type="paragraph" w:styleId="Heading1">
    <w:name w:val="heading 1"/>
    <w:basedOn w:val="Normal"/>
    <w:next w:val="Normal"/>
    <w:link w:val="Heading1Char"/>
    <w:qFormat/>
    <w:rsid w:val="00B845D5"/>
    <w:pPr>
      <w:keepNext/>
      <w:spacing w:before="240" w:after="60"/>
      <w:outlineLvl w:val="0"/>
    </w:pPr>
    <w:rPr>
      <w:rFonts w:cs="Arial"/>
      <w:b/>
      <w:bCs/>
      <w:kern w:val="32"/>
      <w:sz w:val="32"/>
      <w:szCs w:val="32"/>
    </w:rPr>
  </w:style>
  <w:style w:type="paragraph" w:styleId="Heading2">
    <w:name w:val="heading 2"/>
    <w:basedOn w:val="Normal"/>
    <w:next w:val="Normal"/>
    <w:qFormat/>
    <w:rsid w:val="00E71EF1"/>
    <w:pPr>
      <w:keepNext/>
      <w:spacing w:before="240" w:after="60"/>
      <w:outlineLvl w:val="1"/>
    </w:pPr>
    <w:rPr>
      <w:rFonts w:cs="Arial"/>
      <w:b/>
      <w:bCs/>
      <w:i/>
      <w:iCs/>
      <w:sz w:val="28"/>
      <w:szCs w:val="28"/>
    </w:rPr>
  </w:style>
  <w:style w:type="paragraph" w:styleId="Heading3">
    <w:name w:val="heading 3"/>
    <w:basedOn w:val="Normal"/>
    <w:next w:val="Normal"/>
    <w:qFormat/>
    <w:rsid w:val="003129E8"/>
    <w:pPr>
      <w:keepNext/>
      <w:spacing w:before="240" w:after="60"/>
      <w:outlineLvl w:val="2"/>
    </w:pPr>
    <w:rPr>
      <w:rFonts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semiHidden/>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rsid w:val="00215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0571F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rsid w:val="007475AA"/>
    <w:rPr>
      <w:sz w:val="20"/>
      <w:szCs w:val="20"/>
    </w:rPr>
  </w:style>
  <w:style w:type="character" w:styleId="FootnoteReference">
    <w:name w:val="footnote reference"/>
    <w:semiHidden/>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B845D5"/>
    <w:rPr>
      <w:rFonts w:ascii="Arial" w:hAnsi="Arial" w:cs="Arial"/>
      <w:b/>
      <w:bCs/>
      <w:kern w:val="32"/>
      <w:sz w:val="32"/>
      <w:szCs w:val="32"/>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StyleRowBandSize w:val="1"/>
      <w:tblInd w:w="0" w:type="dxa"/>
      <w:tblBorders>
        <w:top w:val="single" w:sz="18" w:space="0" w:color="FFFFFF"/>
        <w:left w:val="single" w:sz="18" w:space="0" w:color="FFFFFF"/>
        <w:bottom w:val="single" w:sz="18" w:space="0" w:color="FFFFFF"/>
        <w:right w:val="single" w:sz="18" w:space="0" w:color="FFFFFF"/>
      </w:tblBorders>
      <w:tblCellMar>
        <w:top w:w="0" w:type="dxa"/>
        <w:left w:w="108" w:type="dxa"/>
        <w:bottom w:w="0" w:type="dxa"/>
        <w:right w:w="108" w:type="dxa"/>
      </w:tblCellMar>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paragraph" w:customStyle="1" w:styleId="DecimalAligned">
    <w:name w:val="Decimal Aligned"/>
    <w:basedOn w:val="Normal"/>
    <w:uiPriority w:val="40"/>
    <w:qFormat/>
    <w:rsid w:val="007D7677"/>
    <w:pPr>
      <w:tabs>
        <w:tab w:val="decimal" w:pos="360"/>
      </w:tabs>
      <w:spacing w:after="200" w:line="276" w:lineRule="auto"/>
    </w:pPr>
    <w:rPr>
      <w:rFonts w:asciiTheme="minorHAnsi" w:eastAsiaTheme="minorHAnsi" w:hAnsiTheme="minorHAnsi" w:cstheme="minorBidi"/>
      <w:szCs w:val="22"/>
      <w:lang w:eastAsia="ja-JP"/>
    </w:rPr>
  </w:style>
  <w:style w:type="character" w:customStyle="1" w:styleId="FootnoteTextChar">
    <w:name w:val="Footnote Text Char"/>
    <w:basedOn w:val="DefaultParagraphFont"/>
    <w:link w:val="FootnoteText"/>
    <w:uiPriority w:val="99"/>
    <w:rsid w:val="007D7677"/>
    <w:rPr>
      <w:rFonts w:ascii="Arial" w:hAnsi="Arial"/>
    </w:rPr>
  </w:style>
  <w:style w:type="character" w:styleId="SubtleEmphasis">
    <w:name w:val="Subtle Emphasis"/>
    <w:basedOn w:val="DefaultParagraphFont"/>
    <w:uiPriority w:val="19"/>
    <w:qFormat/>
    <w:rsid w:val="007D7677"/>
    <w:rPr>
      <w:i/>
      <w:iCs/>
      <w:color w:val="7F7F7F" w:themeColor="text1" w:themeTint="80"/>
    </w:rPr>
  </w:style>
  <w:style w:type="table" w:styleId="LightShading-Accent1">
    <w:name w:val="Light Shading Accent 1"/>
    <w:basedOn w:val="TableNormal"/>
    <w:uiPriority w:val="60"/>
    <w:rsid w:val="007D7677"/>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6">
    <w:name w:val="Table Grid 6"/>
    <w:basedOn w:val="TableNormal"/>
    <w:rsid w:val="007D767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
    <w:name w:val="Light List"/>
    <w:basedOn w:val="TableNormal"/>
    <w:uiPriority w:val="61"/>
    <w:rsid w:val="007D76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6A2FA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A2FA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A2FA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95"/>
    <w:rPr>
      <w:rFonts w:ascii="Arial" w:hAnsi="Arial"/>
      <w:sz w:val="22"/>
      <w:szCs w:val="24"/>
    </w:rPr>
  </w:style>
  <w:style w:type="paragraph" w:styleId="Heading1">
    <w:name w:val="heading 1"/>
    <w:basedOn w:val="Normal"/>
    <w:next w:val="Normal"/>
    <w:link w:val="Heading1Char"/>
    <w:qFormat/>
    <w:rsid w:val="00B845D5"/>
    <w:pPr>
      <w:keepNext/>
      <w:spacing w:before="240" w:after="60"/>
      <w:outlineLvl w:val="0"/>
    </w:pPr>
    <w:rPr>
      <w:rFonts w:cs="Arial"/>
      <w:b/>
      <w:bCs/>
      <w:kern w:val="32"/>
      <w:sz w:val="32"/>
      <w:szCs w:val="32"/>
    </w:rPr>
  </w:style>
  <w:style w:type="paragraph" w:styleId="Heading2">
    <w:name w:val="heading 2"/>
    <w:basedOn w:val="Normal"/>
    <w:next w:val="Normal"/>
    <w:qFormat/>
    <w:rsid w:val="00E71EF1"/>
    <w:pPr>
      <w:keepNext/>
      <w:spacing w:before="240" w:after="60"/>
      <w:outlineLvl w:val="1"/>
    </w:pPr>
    <w:rPr>
      <w:rFonts w:cs="Arial"/>
      <w:b/>
      <w:bCs/>
      <w:i/>
      <w:iCs/>
      <w:sz w:val="28"/>
      <w:szCs w:val="28"/>
    </w:rPr>
  </w:style>
  <w:style w:type="paragraph" w:styleId="Heading3">
    <w:name w:val="heading 3"/>
    <w:basedOn w:val="Normal"/>
    <w:next w:val="Normal"/>
    <w:qFormat/>
    <w:rsid w:val="003129E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semiHidden/>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rsid w:val="0021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0571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rsid w:val="007475AA"/>
    <w:rPr>
      <w:sz w:val="20"/>
      <w:szCs w:val="20"/>
    </w:rPr>
  </w:style>
  <w:style w:type="character" w:styleId="FootnoteReference">
    <w:name w:val="footnote reference"/>
    <w:semiHidden/>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B845D5"/>
    <w:rPr>
      <w:rFonts w:ascii="Arial" w:hAnsi="Arial" w:cs="Arial"/>
      <w:b/>
      <w:bCs/>
      <w:kern w:val="32"/>
      <w:sz w:val="32"/>
      <w:szCs w:val="32"/>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Borders>
        <w:top w:val="single" w:sz="18" w:space="0" w:color="FFFFFF"/>
        <w:left w:val="single" w:sz="18" w:space="0" w:color="FFFFFF"/>
        <w:bottom w:val="single" w:sz="18" w:space="0" w:color="FFFFFF"/>
        <w:right w:val="single" w:sz="18" w:space="0" w:color="FFFFFF"/>
      </w:tblBorders>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paragraph" w:customStyle="1" w:styleId="DecimalAligned">
    <w:name w:val="Decimal Aligned"/>
    <w:basedOn w:val="Normal"/>
    <w:uiPriority w:val="40"/>
    <w:qFormat/>
    <w:rsid w:val="007D7677"/>
    <w:pPr>
      <w:tabs>
        <w:tab w:val="decimal" w:pos="360"/>
      </w:tabs>
      <w:spacing w:after="200" w:line="276" w:lineRule="auto"/>
    </w:pPr>
    <w:rPr>
      <w:rFonts w:asciiTheme="minorHAnsi" w:eastAsiaTheme="minorHAnsi" w:hAnsiTheme="minorHAnsi" w:cstheme="minorBidi"/>
      <w:szCs w:val="22"/>
      <w:lang w:eastAsia="ja-JP"/>
    </w:rPr>
  </w:style>
  <w:style w:type="character" w:customStyle="1" w:styleId="FootnoteTextChar">
    <w:name w:val="Footnote Text Char"/>
    <w:basedOn w:val="DefaultParagraphFont"/>
    <w:link w:val="FootnoteText"/>
    <w:uiPriority w:val="99"/>
    <w:rsid w:val="007D7677"/>
    <w:rPr>
      <w:rFonts w:ascii="Arial" w:hAnsi="Arial"/>
    </w:rPr>
  </w:style>
  <w:style w:type="character" w:styleId="SubtleEmphasis">
    <w:name w:val="Subtle Emphasis"/>
    <w:basedOn w:val="DefaultParagraphFont"/>
    <w:uiPriority w:val="19"/>
    <w:qFormat/>
    <w:rsid w:val="007D7677"/>
    <w:rPr>
      <w:i/>
      <w:iCs/>
      <w:color w:val="7F7F7F" w:themeColor="text1" w:themeTint="80"/>
    </w:rPr>
  </w:style>
  <w:style w:type="table" w:styleId="LightShading-Accent1">
    <w:name w:val="Light Shading Accent 1"/>
    <w:basedOn w:val="TableNormal"/>
    <w:uiPriority w:val="60"/>
    <w:rsid w:val="007D7677"/>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6">
    <w:name w:val="Table Grid 6"/>
    <w:basedOn w:val="TableNormal"/>
    <w:rsid w:val="007D76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
    <w:name w:val="Light List"/>
    <w:basedOn w:val="TableNormal"/>
    <w:uiPriority w:val="61"/>
    <w:rsid w:val="007D76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6A2FA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A2F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A2F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208500405">
      <w:bodyDiv w:val="1"/>
      <w:marLeft w:val="0"/>
      <w:marRight w:val="0"/>
      <w:marTop w:val="0"/>
      <w:marBottom w:val="0"/>
      <w:divBdr>
        <w:top w:val="none" w:sz="0" w:space="0" w:color="auto"/>
        <w:left w:val="none" w:sz="0" w:space="0" w:color="auto"/>
        <w:bottom w:val="none" w:sz="0" w:space="0" w:color="auto"/>
        <w:right w:val="none" w:sz="0" w:space="0" w:color="auto"/>
      </w:divBdr>
    </w:div>
    <w:div w:id="298850117">
      <w:bodyDiv w:val="1"/>
      <w:marLeft w:val="0"/>
      <w:marRight w:val="0"/>
      <w:marTop w:val="0"/>
      <w:marBottom w:val="0"/>
      <w:divBdr>
        <w:top w:val="none" w:sz="0" w:space="0" w:color="auto"/>
        <w:left w:val="none" w:sz="0" w:space="0" w:color="auto"/>
        <w:bottom w:val="none" w:sz="0" w:space="0" w:color="auto"/>
        <w:right w:val="none" w:sz="0" w:space="0" w:color="auto"/>
      </w:divBdr>
    </w:div>
    <w:div w:id="352195217">
      <w:bodyDiv w:val="1"/>
      <w:marLeft w:val="0"/>
      <w:marRight w:val="0"/>
      <w:marTop w:val="0"/>
      <w:marBottom w:val="0"/>
      <w:divBdr>
        <w:top w:val="none" w:sz="0" w:space="0" w:color="auto"/>
        <w:left w:val="none" w:sz="0" w:space="0" w:color="auto"/>
        <w:bottom w:val="none" w:sz="0" w:space="0" w:color="auto"/>
        <w:right w:val="none" w:sz="0" w:space="0" w:color="auto"/>
      </w:divBdr>
    </w:div>
    <w:div w:id="461312187">
      <w:bodyDiv w:val="1"/>
      <w:marLeft w:val="0"/>
      <w:marRight w:val="0"/>
      <w:marTop w:val="0"/>
      <w:marBottom w:val="0"/>
      <w:divBdr>
        <w:top w:val="none" w:sz="0" w:space="0" w:color="auto"/>
        <w:left w:val="none" w:sz="0" w:space="0" w:color="auto"/>
        <w:bottom w:val="none" w:sz="0" w:space="0" w:color="auto"/>
        <w:right w:val="none" w:sz="0" w:space="0" w:color="auto"/>
      </w:divBdr>
    </w:div>
    <w:div w:id="500320824">
      <w:bodyDiv w:val="1"/>
      <w:marLeft w:val="0"/>
      <w:marRight w:val="0"/>
      <w:marTop w:val="0"/>
      <w:marBottom w:val="0"/>
      <w:divBdr>
        <w:top w:val="none" w:sz="0" w:space="0" w:color="auto"/>
        <w:left w:val="none" w:sz="0" w:space="0" w:color="auto"/>
        <w:bottom w:val="none" w:sz="0" w:space="0" w:color="auto"/>
        <w:right w:val="none" w:sz="0" w:space="0" w:color="auto"/>
      </w:divBdr>
    </w:div>
    <w:div w:id="587815635">
      <w:bodyDiv w:val="1"/>
      <w:marLeft w:val="0"/>
      <w:marRight w:val="0"/>
      <w:marTop w:val="0"/>
      <w:marBottom w:val="0"/>
      <w:divBdr>
        <w:top w:val="none" w:sz="0" w:space="0" w:color="auto"/>
        <w:left w:val="none" w:sz="0" w:space="0" w:color="auto"/>
        <w:bottom w:val="none" w:sz="0" w:space="0" w:color="auto"/>
        <w:right w:val="none" w:sz="0" w:space="0" w:color="auto"/>
      </w:divBdr>
    </w:div>
    <w:div w:id="691034635">
      <w:bodyDiv w:val="1"/>
      <w:marLeft w:val="0"/>
      <w:marRight w:val="0"/>
      <w:marTop w:val="0"/>
      <w:marBottom w:val="0"/>
      <w:divBdr>
        <w:top w:val="none" w:sz="0" w:space="0" w:color="auto"/>
        <w:left w:val="none" w:sz="0" w:space="0" w:color="auto"/>
        <w:bottom w:val="none" w:sz="0" w:space="0" w:color="auto"/>
        <w:right w:val="none" w:sz="0" w:space="0" w:color="auto"/>
      </w:divBdr>
    </w:div>
    <w:div w:id="741760005">
      <w:bodyDiv w:val="1"/>
      <w:marLeft w:val="0"/>
      <w:marRight w:val="0"/>
      <w:marTop w:val="0"/>
      <w:marBottom w:val="0"/>
      <w:divBdr>
        <w:top w:val="none" w:sz="0" w:space="0" w:color="auto"/>
        <w:left w:val="none" w:sz="0" w:space="0" w:color="auto"/>
        <w:bottom w:val="none" w:sz="0" w:space="0" w:color="auto"/>
        <w:right w:val="none" w:sz="0" w:space="0" w:color="auto"/>
      </w:divBdr>
    </w:div>
    <w:div w:id="760952783">
      <w:bodyDiv w:val="1"/>
      <w:marLeft w:val="0"/>
      <w:marRight w:val="0"/>
      <w:marTop w:val="0"/>
      <w:marBottom w:val="0"/>
      <w:divBdr>
        <w:top w:val="none" w:sz="0" w:space="0" w:color="auto"/>
        <w:left w:val="none" w:sz="0" w:space="0" w:color="auto"/>
        <w:bottom w:val="none" w:sz="0" w:space="0" w:color="auto"/>
        <w:right w:val="none" w:sz="0" w:space="0" w:color="auto"/>
      </w:divBdr>
    </w:div>
    <w:div w:id="765462337">
      <w:bodyDiv w:val="1"/>
      <w:marLeft w:val="0"/>
      <w:marRight w:val="0"/>
      <w:marTop w:val="0"/>
      <w:marBottom w:val="0"/>
      <w:divBdr>
        <w:top w:val="none" w:sz="0" w:space="0" w:color="auto"/>
        <w:left w:val="none" w:sz="0" w:space="0" w:color="auto"/>
        <w:bottom w:val="none" w:sz="0" w:space="0" w:color="auto"/>
        <w:right w:val="none" w:sz="0" w:space="0" w:color="auto"/>
      </w:divBdr>
    </w:div>
    <w:div w:id="791092033">
      <w:bodyDiv w:val="1"/>
      <w:marLeft w:val="0"/>
      <w:marRight w:val="0"/>
      <w:marTop w:val="0"/>
      <w:marBottom w:val="0"/>
      <w:divBdr>
        <w:top w:val="none" w:sz="0" w:space="0" w:color="auto"/>
        <w:left w:val="none" w:sz="0" w:space="0" w:color="auto"/>
        <w:bottom w:val="none" w:sz="0" w:space="0" w:color="auto"/>
        <w:right w:val="none" w:sz="0" w:space="0" w:color="auto"/>
      </w:divBdr>
    </w:div>
    <w:div w:id="1058044817">
      <w:bodyDiv w:val="1"/>
      <w:marLeft w:val="0"/>
      <w:marRight w:val="0"/>
      <w:marTop w:val="0"/>
      <w:marBottom w:val="0"/>
      <w:divBdr>
        <w:top w:val="none" w:sz="0" w:space="0" w:color="auto"/>
        <w:left w:val="none" w:sz="0" w:space="0" w:color="auto"/>
        <w:bottom w:val="none" w:sz="0" w:space="0" w:color="auto"/>
        <w:right w:val="none" w:sz="0" w:space="0" w:color="auto"/>
      </w:divBdr>
    </w:div>
    <w:div w:id="1120534869">
      <w:bodyDiv w:val="1"/>
      <w:marLeft w:val="0"/>
      <w:marRight w:val="0"/>
      <w:marTop w:val="0"/>
      <w:marBottom w:val="0"/>
      <w:divBdr>
        <w:top w:val="none" w:sz="0" w:space="0" w:color="auto"/>
        <w:left w:val="none" w:sz="0" w:space="0" w:color="auto"/>
        <w:bottom w:val="none" w:sz="0" w:space="0" w:color="auto"/>
        <w:right w:val="none" w:sz="0" w:space="0" w:color="auto"/>
      </w:divBdr>
    </w:div>
    <w:div w:id="1212113632">
      <w:bodyDiv w:val="1"/>
      <w:marLeft w:val="0"/>
      <w:marRight w:val="0"/>
      <w:marTop w:val="0"/>
      <w:marBottom w:val="0"/>
      <w:divBdr>
        <w:top w:val="none" w:sz="0" w:space="0" w:color="auto"/>
        <w:left w:val="none" w:sz="0" w:space="0" w:color="auto"/>
        <w:bottom w:val="none" w:sz="0" w:space="0" w:color="auto"/>
        <w:right w:val="none" w:sz="0" w:space="0" w:color="auto"/>
      </w:divBdr>
      <w:divsChild>
        <w:div w:id="1209997726">
          <w:marLeft w:val="0"/>
          <w:marRight w:val="0"/>
          <w:marTop w:val="0"/>
          <w:marBottom w:val="0"/>
          <w:divBdr>
            <w:top w:val="none" w:sz="0" w:space="0" w:color="auto"/>
            <w:left w:val="none" w:sz="0" w:space="0" w:color="auto"/>
            <w:bottom w:val="none" w:sz="0" w:space="0" w:color="auto"/>
            <w:right w:val="none" w:sz="0" w:space="0" w:color="auto"/>
          </w:divBdr>
          <w:divsChild>
            <w:div w:id="621150603">
              <w:marLeft w:val="0"/>
              <w:marRight w:val="0"/>
              <w:marTop w:val="0"/>
              <w:marBottom w:val="0"/>
              <w:divBdr>
                <w:top w:val="none" w:sz="0" w:space="0" w:color="auto"/>
                <w:left w:val="none" w:sz="0" w:space="0" w:color="auto"/>
                <w:bottom w:val="none" w:sz="0" w:space="0" w:color="auto"/>
                <w:right w:val="none" w:sz="0" w:space="0" w:color="auto"/>
              </w:divBdr>
              <w:divsChild>
                <w:div w:id="1158037326">
                  <w:marLeft w:val="2928"/>
                  <w:marRight w:val="0"/>
                  <w:marTop w:val="720"/>
                  <w:marBottom w:val="0"/>
                  <w:divBdr>
                    <w:top w:val="none" w:sz="0" w:space="0" w:color="auto"/>
                    <w:left w:val="none" w:sz="0" w:space="0" w:color="auto"/>
                    <w:bottom w:val="none" w:sz="0" w:space="0" w:color="auto"/>
                    <w:right w:val="none" w:sz="0" w:space="0" w:color="auto"/>
                  </w:divBdr>
                  <w:divsChild>
                    <w:div w:id="41779315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46763622">
      <w:bodyDiv w:val="1"/>
      <w:marLeft w:val="0"/>
      <w:marRight w:val="0"/>
      <w:marTop w:val="0"/>
      <w:marBottom w:val="0"/>
      <w:divBdr>
        <w:top w:val="none" w:sz="0" w:space="0" w:color="auto"/>
        <w:left w:val="none" w:sz="0" w:space="0" w:color="auto"/>
        <w:bottom w:val="none" w:sz="0" w:space="0" w:color="auto"/>
        <w:right w:val="none" w:sz="0" w:space="0" w:color="auto"/>
      </w:divBdr>
    </w:div>
    <w:div w:id="1307852526">
      <w:bodyDiv w:val="1"/>
      <w:marLeft w:val="0"/>
      <w:marRight w:val="0"/>
      <w:marTop w:val="0"/>
      <w:marBottom w:val="0"/>
      <w:divBdr>
        <w:top w:val="none" w:sz="0" w:space="0" w:color="auto"/>
        <w:left w:val="none" w:sz="0" w:space="0" w:color="auto"/>
        <w:bottom w:val="none" w:sz="0" w:space="0" w:color="auto"/>
        <w:right w:val="none" w:sz="0" w:space="0" w:color="auto"/>
      </w:divBdr>
    </w:div>
    <w:div w:id="1378430032">
      <w:bodyDiv w:val="1"/>
      <w:marLeft w:val="0"/>
      <w:marRight w:val="0"/>
      <w:marTop w:val="0"/>
      <w:marBottom w:val="0"/>
      <w:divBdr>
        <w:top w:val="none" w:sz="0" w:space="0" w:color="auto"/>
        <w:left w:val="none" w:sz="0" w:space="0" w:color="auto"/>
        <w:bottom w:val="none" w:sz="0" w:space="0" w:color="auto"/>
        <w:right w:val="none" w:sz="0" w:space="0" w:color="auto"/>
      </w:divBdr>
    </w:div>
    <w:div w:id="1417433602">
      <w:bodyDiv w:val="1"/>
      <w:marLeft w:val="0"/>
      <w:marRight w:val="0"/>
      <w:marTop w:val="0"/>
      <w:marBottom w:val="0"/>
      <w:divBdr>
        <w:top w:val="none" w:sz="0" w:space="0" w:color="auto"/>
        <w:left w:val="none" w:sz="0" w:space="0" w:color="auto"/>
        <w:bottom w:val="none" w:sz="0" w:space="0" w:color="auto"/>
        <w:right w:val="none" w:sz="0" w:space="0" w:color="auto"/>
      </w:divBdr>
    </w:div>
    <w:div w:id="1484390487">
      <w:bodyDiv w:val="1"/>
      <w:marLeft w:val="0"/>
      <w:marRight w:val="0"/>
      <w:marTop w:val="0"/>
      <w:marBottom w:val="0"/>
      <w:divBdr>
        <w:top w:val="none" w:sz="0" w:space="0" w:color="auto"/>
        <w:left w:val="none" w:sz="0" w:space="0" w:color="auto"/>
        <w:bottom w:val="none" w:sz="0" w:space="0" w:color="auto"/>
        <w:right w:val="none" w:sz="0" w:space="0" w:color="auto"/>
      </w:divBdr>
    </w:div>
    <w:div w:id="1491827830">
      <w:bodyDiv w:val="1"/>
      <w:marLeft w:val="0"/>
      <w:marRight w:val="0"/>
      <w:marTop w:val="0"/>
      <w:marBottom w:val="0"/>
      <w:divBdr>
        <w:top w:val="none" w:sz="0" w:space="0" w:color="auto"/>
        <w:left w:val="none" w:sz="0" w:space="0" w:color="auto"/>
        <w:bottom w:val="none" w:sz="0" w:space="0" w:color="auto"/>
        <w:right w:val="none" w:sz="0" w:space="0" w:color="auto"/>
      </w:divBdr>
    </w:div>
    <w:div w:id="1532764111">
      <w:bodyDiv w:val="1"/>
      <w:marLeft w:val="0"/>
      <w:marRight w:val="0"/>
      <w:marTop w:val="0"/>
      <w:marBottom w:val="0"/>
      <w:divBdr>
        <w:top w:val="none" w:sz="0" w:space="0" w:color="auto"/>
        <w:left w:val="none" w:sz="0" w:space="0" w:color="auto"/>
        <w:bottom w:val="none" w:sz="0" w:space="0" w:color="auto"/>
        <w:right w:val="none" w:sz="0" w:space="0" w:color="auto"/>
      </w:divBdr>
    </w:div>
    <w:div w:id="1533221962">
      <w:bodyDiv w:val="1"/>
      <w:marLeft w:val="0"/>
      <w:marRight w:val="0"/>
      <w:marTop w:val="0"/>
      <w:marBottom w:val="0"/>
      <w:divBdr>
        <w:top w:val="none" w:sz="0" w:space="0" w:color="auto"/>
        <w:left w:val="none" w:sz="0" w:space="0" w:color="auto"/>
        <w:bottom w:val="none" w:sz="0" w:space="0" w:color="auto"/>
        <w:right w:val="none" w:sz="0" w:space="0" w:color="auto"/>
      </w:divBdr>
    </w:div>
    <w:div w:id="1563175222">
      <w:bodyDiv w:val="1"/>
      <w:marLeft w:val="0"/>
      <w:marRight w:val="0"/>
      <w:marTop w:val="0"/>
      <w:marBottom w:val="0"/>
      <w:divBdr>
        <w:top w:val="none" w:sz="0" w:space="0" w:color="auto"/>
        <w:left w:val="none" w:sz="0" w:space="0" w:color="auto"/>
        <w:bottom w:val="none" w:sz="0" w:space="0" w:color="auto"/>
        <w:right w:val="none" w:sz="0" w:space="0" w:color="auto"/>
      </w:divBdr>
    </w:div>
    <w:div w:id="1611625156">
      <w:bodyDiv w:val="1"/>
      <w:marLeft w:val="0"/>
      <w:marRight w:val="0"/>
      <w:marTop w:val="0"/>
      <w:marBottom w:val="0"/>
      <w:divBdr>
        <w:top w:val="none" w:sz="0" w:space="0" w:color="auto"/>
        <w:left w:val="none" w:sz="0" w:space="0" w:color="auto"/>
        <w:bottom w:val="none" w:sz="0" w:space="0" w:color="auto"/>
        <w:right w:val="none" w:sz="0" w:space="0" w:color="auto"/>
      </w:divBdr>
    </w:div>
    <w:div w:id="1723870962">
      <w:bodyDiv w:val="1"/>
      <w:marLeft w:val="0"/>
      <w:marRight w:val="0"/>
      <w:marTop w:val="0"/>
      <w:marBottom w:val="0"/>
      <w:divBdr>
        <w:top w:val="none" w:sz="0" w:space="0" w:color="auto"/>
        <w:left w:val="none" w:sz="0" w:space="0" w:color="auto"/>
        <w:bottom w:val="none" w:sz="0" w:space="0" w:color="auto"/>
        <w:right w:val="none" w:sz="0" w:space="0" w:color="auto"/>
      </w:divBdr>
    </w:div>
    <w:div w:id="1839346674">
      <w:bodyDiv w:val="1"/>
      <w:marLeft w:val="0"/>
      <w:marRight w:val="0"/>
      <w:marTop w:val="0"/>
      <w:marBottom w:val="0"/>
      <w:divBdr>
        <w:top w:val="none" w:sz="0" w:space="0" w:color="auto"/>
        <w:left w:val="none" w:sz="0" w:space="0" w:color="auto"/>
        <w:bottom w:val="none" w:sz="0" w:space="0" w:color="auto"/>
        <w:right w:val="none" w:sz="0" w:space="0" w:color="auto"/>
      </w:divBdr>
    </w:div>
    <w:div w:id="1857188326">
      <w:bodyDiv w:val="1"/>
      <w:marLeft w:val="0"/>
      <w:marRight w:val="0"/>
      <w:marTop w:val="0"/>
      <w:marBottom w:val="0"/>
      <w:divBdr>
        <w:top w:val="none" w:sz="0" w:space="0" w:color="auto"/>
        <w:left w:val="none" w:sz="0" w:space="0" w:color="auto"/>
        <w:bottom w:val="none" w:sz="0" w:space="0" w:color="auto"/>
        <w:right w:val="none" w:sz="0" w:space="0" w:color="auto"/>
      </w:divBdr>
    </w:div>
    <w:div w:id="1904832912">
      <w:bodyDiv w:val="1"/>
      <w:marLeft w:val="0"/>
      <w:marRight w:val="0"/>
      <w:marTop w:val="0"/>
      <w:marBottom w:val="0"/>
      <w:divBdr>
        <w:top w:val="none" w:sz="0" w:space="0" w:color="auto"/>
        <w:left w:val="none" w:sz="0" w:space="0" w:color="auto"/>
        <w:bottom w:val="none" w:sz="0" w:space="0" w:color="auto"/>
        <w:right w:val="none" w:sz="0" w:space="0" w:color="auto"/>
      </w:divBdr>
    </w:div>
    <w:div w:id="1944343191">
      <w:bodyDiv w:val="1"/>
      <w:marLeft w:val="0"/>
      <w:marRight w:val="0"/>
      <w:marTop w:val="0"/>
      <w:marBottom w:val="0"/>
      <w:divBdr>
        <w:top w:val="none" w:sz="0" w:space="0" w:color="auto"/>
        <w:left w:val="none" w:sz="0" w:space="0" w:color="auto"/>
        <w:bottom w:val="none" w:sz="0" w:space="0" w:color="auto"/>
        <w:right w:val="none" w:sz="0" w:space="0" w:color="auto"/>
      </w:divBdr>
    </w:div>
    <w:div w:id="2017228856">
      <w:bodyDiv w:val="1"/>
      <w:marLeft w:val="0"/>
      <w:marRight w:val="0"/>
      <w:marTop w:val="0"/>
      <w:marBottom w:val="0"/>
      <w:divBdr>
        <w:top w:val="none" w:sz="0" w:space="0" w:color="auto"/>
        <w:left w:val="none" w:sz="0" w:space="0" w:color="auto"/>
        <w:bottom w:val="none" w:sz="0" w:space="0" w:color="auto"/>
        <w:right w:val="none" w:sz="0" w:space="0" w:color="auto"/>
      </w:divBdr>
    </w:div>
    <w:div w:id="2118602275">
      <w:bodyDiv w:val="1"/>
      <w:marLeft w:val="0"/>
      <w:marRight w:val="0"/>
      <w:marTop w:val="0"/>
      <w:marBottom w:val="0"/>
      <w:divBdr>
        <w:top w:val="none" w:sz="0" w:space="0" w:color="auto"/>
        <w:left w:val="none" w:sz="0" w:space="0" w:color="auto"/>
        <w:bottom w:val="none" w:sz="0" w:space="0" w:color="auto"/>
        <w:right w:val="none" w:sz="0" w:space="0" w:color="auto"/>
      </w:divBdr>
    </w:div>
    <w:div w:id="21349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package" Target="embeddings/Microsoft_Word_Document2.docx"/><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4.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1.emf"/><Relationship Id="rId18" Type="http://schemas.openxmlformats.org/officeDocument/2006/relationships/package" Target="embeddings/Microsoft_Word_Document1.docx"/><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ultf\Desktop\WorkPaperReview2ndQtr2007\SCE%20Work%20Paper%20Template%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EA4F4CB40DD419C6CAF9467FB7C04" ma:contentTypeVersion="2" ma:contentTypeDescription="Create a new document." ma:contentTypeScope="" ma:versionID="828d551e8869ea3dc498503510246c4f">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2AB3-3614-44E4-AD3D-4602D861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AC4E56-104E-4524-9907-9F647E8A4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280A6B-5D68-411B-8FF7-88DFD64A4E4A}">
  <ds:schemaRefs>
    <ds:schemaRef ds:uri="http://schemas.microsoft.com/sharepoint/v3/contenttype/forms"/>
  </ds:schemaRefs>
</ds:datastoreItem>
</file>

<file path=customXml/itemProps4.xml><?xml version="1.0" encoding="utf-8"?>
<ds:datastoreItem xmlns:ds="http://schemas.openxmlformats.org/officeDocument/2006/customXml" ds:itemID="{61E21DE6-65D6-8242-AFA1-6C1C4B4E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Settings\schultf\Desktop\WorkPaperReview2ndQtr2007\SCE Work Paper Template - Final.dot</Template>
  <TotalTime>0</TotalTime>
  <Pages>8</Pages>
  <Words>1152</Words>
  <Characters>6571</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Work Paper Template 2011 November</vt:lpstr>
    </vt:vector>
  </TitlesOfParts>
  <Company>PG&amp;E</Company>
  <LinksUpToDate>false</LinksUpToDate>
  <CharactersWithSpaces>8069</CharactersWithSpaces>
  <SharedDoc>false</SharedDoc>
  <HLinks>
    <vt:vector size="186" baseType="variant">
      <vt:variant>
        <vt:i4>1572920</vt:i4>
      </vt:variant>
      <vt:variant>
        <vt:i4>188</vt:i4>
      </vt:variant>
      <vt:variant>
        <vt:i4>0</vt:i4>
      </vt:variant>
      <vt:variant>
        <vt:i4>5</vt:i4>
      </vt:variant>
      <vt:variant>
        <vt:lpwstr/>
      </vt:variant>
      <vt:variant>
        <vt:lpwstr>_Toc174189507</vt:lpwstr>
      </vt:variant>
      <vt:variant>
        <vt:i4>1572920</vt:i4>
      </vt:variant>
      <vt:variant>
        <vt:i4>182</vt:i4>
      </vt:variant>
      <vt:variant>
        <vt:i4>0</vt:i4>
      </vt:variant>
      <vt:variant>
        <vt:i4>5</vt:i4>
      </vt:variant>
      <vt:variant>
        <vt:lpwstr/>
      </vt:variant>
      <vt:variant>
        <vt:lpwstr>_Toc174189506</vt:lpwstr>
      </vt:variant>
      <vt:variant>
        <vt:i4>1441840</vt:i4>
      </vt:variant>
      <vt:variant>
        <vt:i4>173</vt:i4>
      </vt:variant>
      <vt:variant>
        <vt:i4>0</vt:i4>
      </vt:variant>
      <vt:variant>
        <vt:i4>5</vt:i4>
      </vt:variant>
      <vt:variant>
        <vt:lpwstr/>
      </vt:variant>
      <vt:variant>
        <vt:lpwstr>_Toc184119412</vt:lpwstr>
      </vt:variant>
      <vt:variant>
        <vt:i4>1900597</vt:i4>
      </vt:variant>
      <vt:variant>
        <vt:i4>164</vt:i4>
      </vt:variant>
      <vt:variant>
        <vt:i4>0</vt:i4>
      </vt:variant>
      <vt:variant>
        <vt:i4>5</vt:i4>
      </vt:variant>
      <vt:variant>
        <vt:lpwstr/>
      </vt:variant>
      <vt:variant>
        <vt:lpwstr>_Toc304800222</vt:lpwstr>
      </vt:variant>
      <vt:variant>
        <vt:i4>1900597</vt:i4>
      </vt:variant>
      <vt:variant>
        <vt:i4>158</vt:i4>
      </vt:variant>
      <vt:variant>
        <vt:i4>0</vt:i4>
      </vt:variant>
      <vt:variant>
        <vt:i4>5</vt:i4>
      </vt:variant>
      <vt:variant>
        <vt:lpwstr/>
      </vt:variant>
      <vt:variant>
        <vt:lpwstr>_Toc304800221</vt:lpwstr>
      </vt:variant>
      <vt:variant>
        <vt:i4>1900597</vt:i4>
      </vt:variant>
      <vt:variant>
        <vt:i4>152</vt:i4>
      </vt:variant>
      <vt:variant>
        <vt:i4>0</vt:i4>
      </vt:variant>
      <vt:variant>
        <vt:i4>5</vt:i4>
      </vt:variant>
      <vt:variant>
        <vt:lpwstr/>
      </vt:variant>
      <vt:variant>
        <vt:lpwstr>_Toc304800220</vt:lpwstr>
      </vt:variant>
      <vt:variant>
        <vt:i4>1966133</vt:i4>
      </vt:variant>
      <vt:variant>
        <vt:i4>146</vt:i4>
      </vt:variant>
      <vt:variant>
        <vt:i4>0</vt:i4>
      </vt:variant>
      <vt:variant>
        <vt:i4>5</vt:i4>
      </vt:variant>
      <vt:variant>
        <vt:lpwstr/>
      </vt:variant>
      <vt:variant>
        <vt:lpwstr>_Toc304800219</vt:lpwstr>
      </vt:variant>
      <vt:variant>
        <vt:i4>1966133</vt:i4>
      </vt:variant>
      <vt:variant>
        <vt:i4>140</vt:i4>
      </vt:variant>
      <vt:variant>
        <vt:i4>0</vt:i4>
      </vt:variant>
      <vt:variant>
        <vt:i4>5</vt:i4>
      </vt:variant>
      <vt:variant>
        <vt:lpwstr/>
      </vt:variant>
      <vt:variant>
        <vt:lpwstr>_Toc304800218</vt:lpwstr>
      </vt:variant>
      <vt:variant>
        <vt:i4>1966133</vt:i4>
      </vt:variant>
      <vt:variant>
        <vt:i4>134</vt:i4>
      </vt:variant>
      <vt:variant>
        <vt:i4>0</vt:i4>
      </vt:variant>
      <vt:variant>
        <vt:i4>5</vt:i4>
      </vt:variant>
      <vt:variant>
        <vt:lpwstr/>
      </vt:variant>
      <vt:variant>
        <vt:lpwstr>_Toc304800217</vt:lpwstr>
      </vt:variant>
      <vt:variant>
        <vt:i4>1966133</vt:i4>
      </vt:variant>
      <vt:variant>
        <vt:i4>128</vt:i4>
      </vt:variant>
      <vt:variant>
        <vt:i4>0</vt:i4>
      </vt:variant>
      <vt:variant>
        <vt:i4>5</vt:i4>
      </vt:variant>
      <vt:variant>
        <vt:lpwstr/>
      </vt:variant>
      <vt:variant>
        <vt:lpwstr>_Toc304800216</vt:lpwstr>
      </vt:variant>
      <vt:variant>
        <vt:i4>1966133</vt:i4>
      </vt:variant>
      <vt:variant>
        <vt:i4>122</vt:i4>
      </vt:variant>
      <vt:variant>
        <vt:i4>0</vt:i4>
      </vt:variant>
      <vt:variant>
        <vt:i4>5</vt:i4>
      </vt:variant>
      <vt:variant>
        <vt:lpwstr/>
      </vt:variant>
      <vt:variant>
        <vt:lpwstr>_Toc304800215</vt:lpwstr>
      </vt:variant>
      <vt:variant>
        <vt:i4>1966133</vt:i4>
      </vt:variant>
      <vt:variant>
        <vt:i4>116</vt:i4>
      </vt:variant>
      <vt:variant>
        <vt:i4>0</vt:i4>
      </vt:variant>
      <vt:variant>
        <vt:i4>5</vt:i4>
      </vt:variant>
      <vt:variant>
        <vt:lpwstr/>
      </vt:variant>
      <vt:variant>
        <vt:lpwstr>_Toc304800214</vt:lpwstr>
      </vt:variant>
      <vt:variant>
        <vt:i4>1966133</vt:i4>
      </vt:variant>
      <vt:variant>
        <vt:i4>110</vt:i4>
      </vt:variant>
      <vt:variant>
        <vt:i4>0</vt:i4>
      </vt:variant>
      <vt:variant>
        <vt:i4>5</vt:i4>
      </vt:variant>
      <vt:variant>
        <vt:lpwstr/>
      </vt:variant>
      <vt:variant>
        <vt:lpwstr>_Toc304800213</vt:lpwstr>
      </vt:variant>
      <vt:variant>
        <vt:i4>1966133</vt:i4>
      </vt:variant>
      <vt:variant>
        <vt:i4>104</vt:i4>
      </vt:variant>
      <vt:variant>
        <vt:i4>0</vt:i4>
      </vt:variant>
      <vt:variant>
        <vt:i4>5</vt:i4>
      </vt:variant>
      <vt:variant>
        <vt:lpwstr/>
      </vt:variant>
      <vt:variant>
        <vt:lpwstr>_Toc304800212</vt:lpwstr>
      </vt:variant>
      <vt:variant>
        <vt:i4>1966133</vt:i4>
      </vt:variant>
      <vt:variant>
        <vt:i4>98</vt:i4>
      </vt:variant>
      <vt:variant>
        <vt:i4>0</vt:i4>
      </vt:variant>
      <vt:variant>
        <vt:i4>5</vt:i4>
      </vt:variant>
      <vt:variant>
        <vt:lpwstr/>
      </vt:variant>
      <vt:variant>
        <vt:lpwstr>_Toc304800211</vt:lpwstr>
      </vt:variant>
      <vt:variant>
        <vt:i4>1966133</vt:i4>
      </vt:variant>
      <vt:variant>
        <vt:i4>92</vt:i4>
      </vt:variant>
      <vt:variant>
        <vt:i4>0</vt:i4>
      </vt:variant>
      <vt:variant>
        <vt:i4>5</vt:i4>
      </vt:variant>
      <vt:variant>
        <vt:lpwstr/>
      </vt:variant>
      <vt:variant>
        <vt:lpwstr>_Toc304800210</vt:lpwstr>
      </vt:variant>
      <vt:variant>
        <vt:i4>2031669</vt:i4>
      </vt:variant>
      <vt:variant>
        <vt:i4>86</vt:i4>
      </vt:variant>
      <vt:variant>
        <vt:i4>0</vt:i4>
      </vt:variant>
      <vt:variant>
        <vt:i4>5</vt:i4>
      </vt:variant>
      <vt:variant>
        <vt:lpwstr/>
      </vt:variant>
      <vt:variant>
        <vt:lpwstr>_Toc304800209</vt:lpwstr>
      </vt:variant>
      <vt:variant>
        <vt:i4>2031669</vt:i4>
      </vt:variant>
      <vt:variant>
        <vt:i4>80</vt:i4>
      </vt:variant>
      <vt:variant>
        <vt:i4>0</vt:i4>
      </vt:variant>
      <vt:variant>
        <vt:i4>5</vt:i4>
      </vt:variant>
      <vt:variant>
        <vt:lpwstr/>
      </vt:variant>
      <vt:variant>
        <vt:lpwstr>_Toc304800208</vt:lpwstr>
      </vt:variant>
      <vt:variant>
        <vt:i4>2031669</vt:i4>
      </vt:variant>
      <vt:variant>
        <vt:i4>74</vt:i4>
      </vt:variant>
      <vt:variant>
        <vt:i4>0</vt:i4>
      </vt:variant>
      <vt:variant>
        <vt:i4>5</vt:i4>
      </vt:variant>
      <vt:variant>
        <vt:lpwstr/>
      </vt:variant>
      <vt:variant>
        <vt:lpwstr>_Toc304800207</vt:lpwstr>
      </vt:variant>
      <vt:variant>
        <vt:i4>2031669</vt:i4>
      </vt:variant>
      <vt:variant>
        <vt:i4>68</vt:i4>
      </vt:variant>
      <vt:variant>
        <vt:i4>0</vt:i4>
      </vt:variant>
      <vt:variant>
        <vt:i4>5</vt:i4>
      </vt:variant>
      <vt:variant>
        <vt:lpwstr/>
      </vt:variant>
      <vt:variant>
        <vt:lpwstr>_Toc304800206</vt:lpwstr>
      </vt:variant>
      <vt:variant>
        <vt:i4>2031669</vt:i4>
      </vt:variant>
      <vt:variant>
        <vt:i4>62</vt:i4>
      </vt:variant>
      <vt:variant>
        <vt:i4>0</vt:i4>
      </vt:variant>
      <vt:variant>
        <vt:i4>5</vt:i4>
      </vt:variant>
      <vt:variant>
        <vt:lpwstr/>
      </vt:variant>
      <vt:variant>
        <vt:lpwstr>_Toc304800205</vt:lpwstr>
      </vt:variant>
      <vt:variant>
        <vt:i4>2031669</vt:i4>
      </vt:variant>
      <vt:variant>
        <vt:i4>56</vt:i4>
      </vt:variant>
      <vt:variant>
        <vt:i4>0</vt:i4>
      </vt:variant>
      <vt:variant>
        <vt:i4>5</vt:i4>
      </vt:variant>
      <vt:variant>
        <vt:lpwstr/>
      </vt:variant>
      <vt:variant>
        <vt:lpwstr>_Toc304800204</vt:lpwstr>
      </vt:variant>
      <vt:variant>
        <vt:i4>2031669</vt:i4>
      </vt:variant>
      <vt:variant>
        <vt:i4>50</vt:i4>
      </vt:variant>
      <vt:variant>
        <vt:i4>0</vt:i4>
      </vt:variant>
      <vt:variant>
        <vt:i4>5</vt:i4>
      </vt:variant>
      <vt:variant>
        <vt:lpwstr/>
      </vt:variant>
      <vt:variant>
        <vt:lpwstr>_Toc304800203</vt:lpwstr>
      </vt:variant>
      <vt:variant>
        <vt:i4>2031669</vt:i4>
      </vt:variant>
      <vt:variant>
        <vt:i4>44</vt:i4>
      </vt:variant>
      <vt:variant>
        <vt:i4>0</vt:i4>
      </vt:variant>
      <vt:variant>
        <vt:i4>5</vt:i4>
      </vt:variant>
      <vt:variant>
        <vt:lpwstr/>
      </vt:variant>
      <vt:variant>
        <vt:lpwstr>_Toc304800202</vt:lpwstr>
      </vt:variant>
      <vt:variant>
        <vt:i4>2031669</vt:i4>
      </vt:variant>
      <vt:variant>
        <vt:i4>38</vt:i4>
      </vt:variant>
      <vt:variant>
        <vt:i4>0</vt:i4>
      </vt:variant>
      <vt:variant>
        <vt:i4>5</vt:i4>
      </vt:variant>
      <vt:variant>
        <vt:lpwstr/>
      </vt:variant>
      <vt:variant>
        <vt:lpwstr>_Toc304800201</vt:lpwstr>
      </vt:variant>
      <vt:variant>
        <vt:i4>2031669</vt:i4>
      </vt:variant>
      <vt:variant>
        <vt:i4>32</vt:i4>
      </vt:variant>
      <vt:variant>
        <vt:i4>0</vt:i4>
      </vt:variant>
      <vt:variant>
        <vt:i4>5</vt:i4>
      </vt:variant>
      <vt:variant>
        <vt:lpwstr/>
      </vt:variant>
      <vt:variant>
        <vt:lpwstr>_Toc304800200</vt:lpwstr>
      </vt:variant>
      <vt:variant>
        <vt:i4>1441846</vt:i4>
      </vt:variant>
      <vt:variant>
        <vt:i4>26</vt:i4>
      </vt:variant>
      <vt:variant>
        <vt:i4>0</vt:i4>
      </vt:variant>
      <vt:variant>
        <vt:i4>5</vt:i4>
      </vt:variant>
      <vt:variant>
        <vt:lpwstr/>
      </vt:variant>
      <vt:variant>
        <vt:lpwstr>_Toc304800199</vt:lpwstr>
      </vt:variant>
      <vt:variant>
        <vt:i4>1441846</vt:i4>
      </vt:variant>
      <vt:variant>
        <vt:i4>20</vt:i4>
      </vt:variant>
      <vt:variant>
        <vt:i4>0</vt:i4>
      </vt:variant>
      <vt:variant>
        <vt:i4>5</vt:i4>
      </vt:variant>
      <vt:variant>
        <vt:lpwstr/>
      </vt:variant>
      <vt:variant>
        <vt:lpwstr>_Toc304800198</vt:lpwstr>
      </vt:variant>
      <vt:variant>
        <vt:i4>1441846</vt:i4>
      </vt:variant>
      <vt:variant>
        <vt:i4>14</vt:i4>
      </vt:variant>
      <vt:variant>
        <vt:i4>0</vt:i4>
      </vt:variant>
      <vt:variant>
        <vt:i4>5</vt:i4>
      </vt:variant>
      <vt:variant>
        <vt:lpwstr/>
      </vt:variant>
      <vt:variant>
        <vt:lpwstr>_Toc304800196</vt:lpwstr>
      </vt:variant>
      <vt:variant>
        <vt:i4>1441846</vt:i4>
      </vt:variant>
      <vt:variant>
        <vt:i4>8</vt:i4>
      </vt:variant>
      <vt:variant>
        <vt:i4>0</vt:i4>
      </vt:variant>
      <vt:variant>
        <vt:i4>5</vt:i4>
      </vt:variant>
      <vt:variant>
        <vt:lpwstr/>
      </vt:variant>
      <vt:variant>
        <vt:lpwstr>_Toc304800195</vt:lpwstr>
      </vt:variant>
      <vt:variant>
        <vt:i4>1441846</vt:i4>
      </vt:variant>
      <vt:variant>
        <vt:i4>2</vt:i4>
      </vt:variant>
      <vt:variant>
        <vt:i4>0</vt:i4>
      </vt:variant>
      <vt:variant>
        <vt:i4>5</vt:i4>
      </vt:variant>
      <vt:variant>
        <vt:lpwstr/>
      </vt:variant>
      <vt:variant>
        <vt:lpwstr>_Toc304800192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Paper Template 2011 November</dc:title>
  <dc:creator>Steven Blanc</dc:creator>
  <cp:lastModifiedBy>Alejandra Mejia</cp:lastModifiedBy>
  <cp:revision>2</cp:revision>
  <cp:lastPrinted>2014-04-11T17:48:00Z</cp:lastPrinted>
  <dcterms:created xsi:type="dcterms:W3CDTF">2014-06-25T21:15:00Z</dcterms:created>
  <dcterms:modified xsi:type="dcterms:W3CDTF">2014-06-25T21:15:00Z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0x010100E20EA4F4CB40DD419C6CAF9467FB7C04</vt:lpwstr>
  </property>
</Properties>
</file>