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3A" w:rsidRDefault="00AC76C0" w:rsidP="00AC76C0">
      <w:pPr>
        <w:spacing w:after="0"/>
        <w:jc w:val="center"/>
        <w:rPr>
          <w:rFonts w:ascii="Arial" w:eastAsiaTheme="minorEastAsia" w:hAnsi="Arial" w:cs="Arial"/>
          <w:b/>
          <w:sz w:val="32"/>
          <w:szCs w:val="32"/>
        </w:rPr>
      </w:pPr>
      <w:r>
        <w:rPr>
          <w:rFonts w:ascii="Arial" w:eastAsiaTheme="minorEastAsia" w:hAnsi="Arial" w:cs="Arial"/>
          <w:b/>
          <w:sz w:val="32"/>
          <w:szCs w:val="32"/>
        </w:rPr>
        <w:t xml:space="preserve">Measure Review of the </w:t>
      </w:r>
      <w:r w:rsidR="00614082">
        <w:rPr>
          <w:rFonts w:ascii="Arial" w:eastAsiaTheme="minorEastAsia" w:hAnsi="Arial" w:cs="Arial"/>
          <w:b/>
          <w:sz w:val="32"/>
          <w:szCs w:val="32"/>
        </w:rPr>
        <w:t>CMUA TRM and CPUC</w:t>
      </w:r>
      <w:r w:rsidR="001B7A26">
        <w:rPr>
          <w:rFonts w:ascii="Arial" w:eastAsiaTheme="minorEastAsia" w:hAnsi="Arial" w:cs="Arial"/>
          <w:b/>
          <w:sz w:val="32"/>
          <w:szCs w:val="32"/>
        </w:rPr>
        <w:t>’s</w:t>
      </w:r>
      <w:r>
        <w:rPr>
          <w:rFonts w:ascii="Arial" w:eastAsiaTheme="minorEastAsia" w:hAnsi="Arial" w:cs="Arial"/>
          <w:b/>
          <w:sz w:val="32"/>
          <w:szCs w:val="32"/>
        </w:rPr>
        <w:t xml:space="preserve"> </w:t>
      </w:r>
    </w:p>
    <w:p w:rsidR="00AC76C0" w:rsidRPr="0095243A" w:rsidRDefault="002F01E9" w:rsidP="0095243A">
      <w:pPr>
        <w:spacing w:after="0"/>
        <w:jc w:val="center"/>
        <w:rPr>
          <w:rFonts w:ascii="Arial" w:eastAsiaTheme="minorEastAsia" w:hAnsi="Arial" w:cs="Arial"/>
          <w:b/>
          <w:sz w:val="32"/>
          <w:szCs w:val="32"/>
        </w:rPr>
      </w:pPr>
      <w:r>
        <w:rPr>
          <w:rFonts w:ascii="Arial" w:eastAsiaTheme="minorEastAsia" w:hAnsi="Arial" w:cs="Arial"/>
          <w:b/>
          <w:sz w:val="32"/>
          <w:szCs w:val="32"/>
        </w:rPr>
        <w:t>Database for Energy Efficiency Resources (</w:t>
      </w:r>
      <w:r w:rsidR="00AC76C0">
        <w:rPr>
          <w:rFonts w:ascii="Arial" w:eastAsiaTheme="minorEastAsia" w:hAnsi="Arial" w:cs="Arial"/>
          <w:b/>
          <w:sz w:val="32"/>
          <w:szCs w:val="32"/>
        </w:rPr>
        <w:t>DEER</w:t>
      </w:r>
      <w:r>
        <w:rPr>
          <w:rFonts w:ascii="Arial" w:eastAsiaTheme="minorEastAsia" w:hAnsi="Arial" w:cs="Arial"/>
          <w:b/>
          <w:sz w:val="32"/>
          <w:szCs w:val="32"/>
        </w:rPr>
        <w:t>)</w:t>
      </w:r>
      <w:r w:rsidR="00AC76C0">
        <w:rPr>
          <w:rFonts w:ascii="Arial" w:eastAsiaTheme="minorEastAsia" w:hAnsi="Arial" w:cs="Arial"/>
          <w:b/>
          <w:sz w:val="32"/>
          <w:szCs w:val="32"/>
        </w:rPr>
        <w:t xml:space="preserve"> </w:t>
      </w:r>
    </w:p>
    <w:p w:rsidR="00AC76C0" w:rsidRPr="004F71E7" w:rsidRDefault="00AC76C0" w:rsidP="00AC76C0">
      <w:pPr>
        <w:spacing w:after="0"/>
        <w:rPr>
          <w:rFonts w:ascii="Arial" w:hAnsi="Arial" w:cs="Arial"/>
          <w:sz w:val="20"/>
          <w:szCs w:val="20"/>
        </w:rPr>
      </w:pPr>
    </w:p>
    <w:p w:rsidR="0095243A" w:rsidRPr="0095243A" w:rsidRDefault="003A347A" w:rsidP="0095243A">
      <w:pPr>
        <w:rPr>
          <w:rFonts w:ascii="Arial" w:hAnsi="Arial" w:cs="Arial"/>
          <w:b/>
          <w:szCs w:val="24"/>
          <w:u w:val="single"/>
        </w:rPr>
      </w:pPr>
      <w:r w:rsidRPr="0095243A">
        <w:rPr>
          <w:rFonts w:ascii="Arial" w:hAnsi="Arial" w:cs="Arial"/>
          <w:b/>
          <w:szCs w:val="24"/>
          <w:u w:val="single"/>
        </w:rPr>
        <w:t xml:space="preserve">Overview and </w:t>
      </w:r>
      <w:r w:rsidR="00614082" w:rsidRPr="0095243A">
        <w:rPr>
          <w:rFonts w:ascii="Arial" w:hAnsi="Arial" w:cs="Arial"/>
          <w:b/>
          <w:szCs w:val="24"/>
          <w:u w:val="single"/>
        </w:rPr>
        <w:t>Background</w:t>
      </w:r>
    </w:p>
    <w:p w:rsidR="00F543C2" w:rsidRPr="0095243A" w:rsidRDefault="00AC76C0" w:rsidP="00AC76C0">
      <w:pPr>
        <w:rPr>
          <w:rFonts w:ascii="Arial" w:hAnsi="Arial" w:cs="Arial"/>
          <w:szCs w:val="20"/>
        </w:rPr>
      </w:pPr>
      <w:r w:rsidRPr="0095243A">
        <w:rPr>
          <w:rFonts w:ascii="Arial" w:hAnsi="Arial" w:cs="Arial"/>
          <w:szCs w:val="20"/>
        </w:rPr>
        <w:t xml:space="preserve">This document details the </w:t>
      </w:r>
      <w:r w:rsidR="00F6262F" w:rsidRPr="0095243A">
        <w:rPr>
          <w:rFonts w:ascii="Arial" w:hAnsi="Arial" w:cs="Arial"/>
          <w:szCs w:val="20"/>
        </w:rPr>
        <w:t>findings and recommendations from</w:t>
      </w:r>
      <w:r w:rsidRPr="0095243A">
        <w:rPr>
          <w:rFonts w:ascii="Arial" w:hAnsi="Arial" w:cs="Arial"/>
          <w:szCs w:val="20"/>
        </w:rPr>
        <w:t xml:space="preserve"> the Ca</w:t>
      </w:r>
      <w:r w:rsidR="00F6262F" w:rsidRPr="0095243A">
        <w:rPr>
          <w:rFonts w:ascii="Arial" w:hAnsi="Arial" w:cs="Arial"/>
          <w:szCs w:val="20"/>
        </w:rPr>
        <w:t>l TF subcommittee tasked with reviewing a subset of measures from the California Municipal Utility Association (CMUA) Technical Reference Manual (TRM)</w:t>
      </w:r>
      <w:r w:rsidR="00F6262F" w:rsidRPr="0095243A">
        <w:rPr>
          <w:rStyle w:val="FootnoteReference"/>
          <w:rFonts w:ascii="Arial" w:hAnsi="Arial" w:cs="Arial"/>
          <w:szCs w:val="20"/>
        </w:rPr>
        <w:footnoteReference w:id="1"/>
      </w:r>
      <w:r w:rsidR="00F6262F" w:rsidRPr="0095243A">
        <w:rPr>
          <w:rFonts w:ascii="Arial" w:hAnsi="Arial" w:cs="Arial"/>
          <w:szCs w:val="20"/>
        </w:rPr>
        <w:t xml:space="preserve"> and the California Public Utility Commission’s (CPUC) Database for Energy Efficient Resources (DEER).</w:t>
      </w:r>
      <w:r w:rsidR="00F6262F" w:rsidRPr="0095243A">
        <w:rPr>
          <w:rStyle w:val="FootnoteReference"/>
          <w:rFonts w:ascii="Arial" w:hAnsi="Arial" w:cs="Arial"/>
          <w:szCs w:val="20"/>
        </w:rPr>
        <w:footnoteReference w:id="2"/>
      </w:r>
    </w:p>
    <w:p w:rsidR="003A347A" w:rsidRPr="0095243A" w:rsidRDefault="003A347A" w:rsidP="00AC76C0">
      <w:pPr>
        <w:rPr>
          <w:rFonts w:ascii="Arial" w:hAnsi="Arial" w:cs="Arial"/>
          <w:szCs w:val="20"/>
        </w:rPr>
      </w:pPr>
      <w:r w:rsidRPr="0095243A">
        <w:rPr>
          <w:rFonts w:ascii="Arial" w:hAnsi="Arial" w:cs="Arial"/>
          <w:szCs w:val="20"/>
        </w:rPr>
        <w:t>This document includes the following information:</w:t>
      </w:r>
    </w:p>
    <w:p w:rsidR="003A347A" w:rsidRPr="0095243A" w:rsidRDefault="003A347A" w:rsidP="003A347A">
      <w:pPr>
        <w:pStyle w:val="ListParagraph"/>
        <w:numPr>
          <w:ilvl w:val="0"/>
          <w:numId w:val="3"/>
        </w:numPr>
        <w:rPr>
          <w:rFonts w:ascii="Arial" w:hAnsi="Arial" w:cs="Arial"/>
          <w:szCs w:val="20"/>
        </w:rPr>
      </w:pPr>
      <w:r w:rsidRPr="0095243A">
        <w:rPr>
          <w:rFonts w:ascii="Arial" w:hAnsi="Arial" w:cs="Arial"/>
          <w:szCs w:val="20"/>
        </w:rPr>
        <w:t>General observations made during the subcommittee review process</w:t>
      </w:r>
    </w:p>
    <w:p w:rsidR="003A347A" w:rsidRPr="0095243A" w:rsidRDefault="003A347A" w:rsidP="003A347A">
      <w:pPr>
        <w:pStyle w:val="ListParagraph"/>
        <w:numPr>
          <w:ilvl w:val="0"/>
          <w:numId w:val="3"/>
        </w:numPr>
        <w:rPr>
          <w:rFonts w:ascii="Arial" w:hAnsi="Arial" w:cs="Arial"/>
          <w:szCs w:val="20"/>
        </w:rPr>
      </w:pPr>
      <w:r w:rsidRPr="0095243A">
        <w:rPr>
          <w:rFonts w:ascii="Arial" w:hAnsi="Arial" w:cs="Arial"/>
          <w:szCs w:val="20"/>
        </w:rPr>
        <w:t>Recommendations on next steps for California’s ex ante development process for use by both publicly and investor-owned utilities based on the subcommittee findings and observations</w:t>
      </w:r>
    </w:p>
    <w:p w:rsidR="003A347A" w:rsidRPr="0095243A" w:rsidRDefault="003A347A" w:rsidP="003A347A">
      <w:pPr>
        <w:pStyle w:val="ListParagraph"/>
        <w:numPr>
          <w:ilvl w:val="0"/>
          <w:numId w:val="3"/>
        </w:numPr>
        <w:rPr>
          <w:rFonts w:ascii="Arial" w:hAnsi="Arial" w:cs="Arial"/>
          <w:szCs w:val="20"/>
        </w:rPr>
      </w:pPr>
      <w:r w:rsidRPr="0095243A">
        <w:rPr>
          <w:rFonts w:ascii="Arial" w:hAnsi="Arial" w:cs="Arial"/>
          <w:szCs w:val="20"/>
        </w:rPr>
        <w:t>Detailed findings and recommendations for the subset of TRM and DEER measures reviewed by the subcommittee</w:t>
      </w:r>
    </w:p>
    <w:p w:rsidR="005B5E84" w:rsidRPr="0095243A" w:rsidRDefault="005B5E84" w:rsidP="003A347A">
      <w:pPr>
        <w:pStyle w:val="ListParagraph"/>
        <w:numPr>
          <w:ilvl w:val="0"/>
          <w:numId w:val="3"/>
        </w:numPr>
        <w:rPr>
          <w:rFonts w:ascii="Arial" w:hAnsi="Arial" w:cs="Arial"/>
          <w:szCs w:val="20"/>
        </w:rPr>
      </w:pPr>
      <w:r w:rsidRPr="0095243A">
        <w:rPr>
          <w:rFonts w:ascii="Arial" w:hAnsi="Arial" w:cs="Arial"/>
          <w:szCs w:val="20"/>
        </w:rPr>
        <w:t xml:space="preserve">Summary of source data found when researching </w:t>
      </w:r>
      <w:proofErr w:type="spellStart"/>
      <w:r w:rsidRPr="0095243A">
        <w:rPr>
          <w:rFonts w:ascii="Arial" w:hAnsi="Arial" w:cs="Arial"/>
          <w:szCs w:val="20"/>
        </w:rPr>
        <w:t>EULs</w:t>
      </w:r>
      <w:proofErr w:type="spellEnd"/>
      <w:r w:rsidRPr="0095243A">
        <w:rPr>
          <w:rFonts w:ascii="Arial" w:hAnsi="Arial" w:cs="Arial"/>
          <w:szCs w:val="20"/>
        </w:rPr>
        <w:t xml:space="preserve"> in DEER/</w:t>
      </w:r>
      <w:r w:rsidR="002F01E9" w:rsidRPr="0095243A">
        <w:rPr>
          <w:rFonts w:ascii="Arial" w:hAnsi="Arial" w:cs="Arial"/>
          <w:szCs w:val="20"/>
        </w:rPr>
        <w:t>Remote Ex-Ante Database Interface (</w:t>
      </w:r>
      <w:r w:rsidRPr="0095243A">
        <w:rPr>
          <w:rFonts w:ascii="Arial" w:hAnsi="Arial" w:cs="Arial"/>
          <w:szCs w:val="20"/>
        </w:rPr>
        <w:t>READI</w:t>
      </w:r>
      <w:r w:rsidR="002F01E9" w:rsidRPr="0095243A">
        <w:rPr>
          <w:rFonts w:ascii="Arial" w:hAnsi="Arial" w:cs="Arial"/>
          <w:szCs w:val="20"/>
        </w:rPr>
        <w:t>)</w:t>
      </w:r>
      <w:r w:rsidRPr="0095243A">
        <w:rPr>
          <w:rFonts w:ascii="Arial" w:hAnsi="Arial" w:cs="Arial"/>
          <w:szCs w:val="20"/>
        </w:rPr>
        <w:t xml:space="preserve"> for measures under review (see </w:t>
      </w:r>
      <w:r w:rsidR="00CF135E" w:rsidRPr="0095243A">
        <w:rPr>
          <w:rFonts w:ascii="Arial" w:hAnsi="Arial" w:cs="Arial"/>
          <w:szCs w:val="20"/>
        </w:rPr>
        <w:t>a</w:t>
      </w:r>
      <w:r w:rsidRPr="0095243A">
        <w:rPr>
          <w:rFonts w:ascii="Arial" w:hAnsi="Arial" w:cs="Arial"/>
          <w:szCs w:val="20"/>
        </w:rPr>
        <w:t>ppendix)</w:t>
      </w:r>
    </w:p>
    <w:p w:rsidR="00F6262F" w:rsidRPr="0095243A" w:rsidRDefault="00F6262F" w:rsidP="00AC76C0">
      <w:pPr>
        <w:rPr>
          <w:rFonts w:ascii="Arial" w:hAnsi="Arial" w:cs="Arial"/>
          <w:szCs w:val="20"/>
        </w:rPr>
      </w:pPr>
      <w:r w:rsidRPr="0095243A">
        <w:rPr>
          <w:rFonts w:ascii="Arial" w:hAnsi="Arial" w:cs="Arial"/>
          <w:szCs w:val="20"/>
        </w:rPr>
        <w:t xml:space="preserve">The list of measures from the TRM and DEER </w:t>
      </w:r>
      <w:r w:rsidR="003A347A" w:rsidRPr="0095243A">
        <w:rPr>
          <w:rFonts w:ascii="Arial" w:hAnsi="Arial" w:cs="Arial"/>
          <w:szCs w:val="20"/>
        </w:rPr>
        <w:t xml:space="preserve">shown in Table 1 </w:t>
      </w:r>
      <w:r w:rsidRPr="0095243A">
        <w:rPr>
          <w:rFonts w:ascii="Arial" w:hAnsi="Arial" w:cs="Arial"/>
          <w:szCs w:val="20"/>
        </w:rPr>
        <w:t>were selected based on an assessment</w:t>
      </w:r>
      <w:r w:rsidR="003A347A" w:rsidRPr="0095243A">
        <w:rPr>
          <w:rFonts w:ascii="Arial" w:hAnsi="Arial" w:cs="Arial"/>
          <w:szCs w:val="20"/>
        </w:rPr>
        <w:t xml:space="preserve"> of the most impactful Investor-</w:t>
      </w:r>
      <w:r w:rsidRPr="0095243A">
        <w:rPr>
          <w:rFonts w:ascii="Arial" w:hAnsi="Arial" w:cs="Arial"/>
          <w:szCs w:val="20"/>
        </w:rPr>
        <w:t xml:space="preserve">Owned Utility (IOU) measures for 2014, assessment of the overlap between the TRM and DEER measures, and input from the subcommittee members. The TRM leverages DEER as a source for measure information in many cases, and several of the TRM measures selected are based on historic DEER measures or IOU </w:t>
      </w:r>
      <w:proofErr w:type="spellStart"/>
      <w:r w:rsidRPr="0095243A">
        <w:rPr>
          <w:rFonts w:ascii="Arial" w:hAnsi="Arial" w:cs="Arial"/>
          <w:szCs w:val="20"/>
        </w:rPr>
        <w:t>workpapers</w:t>
      </w:r>
      <w:proofErr w:type="spellEnd"/>
      <w:r w:rsidRPr="0095243A">
        <w:rPr>
          <w:rFonts w:ascii="Arial" w:hAnsi="Arial" w:cs="Arial"/>
          <w:szCs w:val="20"/>
        </w:rPr>
        <w:t xml:space="preserve"> that </w:t>
      </w:r>
      <w:r w:rsidR="003A347A" w:rsidRPr="0095243A">
        <w:rPr>
          <w:rFonts w:ascii="Arial" w:hAnsi="Arial" w:cs="Arial"/>
          <w:szCs w:val="20"/>
        </w:rPr>
        <w:t>incorporate elements of DEER.</w:t>
      </w:r>
    </w:p>
    <w:tbl>
      <w:tblPr>
        <w:tblStyle w:val="TableGrid"/>
        <w:tblW w:w="0" w:type="auto"/>
        <w:tblLook w:val="04A0"/>
      </w:tblPr>
      <w:tblGrid>
        <w:gridCol w:w="3145"/>
        <w:gridCol w:w="3240"/>
      </w:tblGrid>
      <w:tr w:rsidR="003A347A" w:rsidRPr="0095243A">
        <w:trPr>
          <w:trHeight w:val="142"/>
        </w:trPr>
        <w:tc>
          <w:tcPr>
            <w:tcW w:w="3145" w:type="dxa"/>
          </w:tcPr>
          <w:p w:rsidR="003A347A" w:rsidRPr="0095243A" w:rsidRDefault="003A347A" w:rsidP="00977A25">
            <w:pPr>
              <w:spacing w:after="0"/>
              <w:jc w:val="center"/>
              <w:rPr>
                <w:rFonts w:ascii="Arial" w:hAnsi="Arial" w:cs="Arial"/>
                <w:b/>
                <w:szCs w:val="20"/>
              </w:rPr>
            </w:pPr>
            <w:r w:rsidRPr="0095243A">
              <w:rPr>
                <w:rFonts w:ascii="Arial" w:hAnsi="Arial" w:cs="Arial"/>
                <w:b/>
                <w:szCs w:val="20"/>
              </w:rPr>
              <w:t>Measure</w:t>
            </w:r>
          </w:p>
        </w:tc>
        <w:tc>
          <w:tcPr>
            <w:tcW w:w="3240" w:type="dxa"/>
          </w:tcPr>
          <w:p w:rsidR="003A347A" w:rsidRPr="0095243A" w:rsidRDefault="003A347A" w:rsidP="00977A25">
            <w:pPr>
              <w:spacing w:after="0"/>
              <w:jc w:val="center"/>
              <w:rPr>
                <w:rFonts w:ascii="Arial" w:hAnsi="Arial" w:cs="Arial"/>
                <w:b/>
                <w:szCs w:val="20"/>
              </w:rPr>
            </w:pPr>
            <w:r w:rsidRPr="0095243A">
              <w:rPr>
                <w:rFonts w:ascii="Arial" w:hAnsi="Arial" w:cs="Arial"/>
                <w:b/>
                <w:szCs w:val="20"/>
              </w:rPr>
              <w:t>Reviewed</w:t>
            </w:r>
            <w:r w:rsidR="001B7A26" w:rsidRPr="0095243A">
              <w:rPr>
                <w:rStyle w:val="FootnoteReference"/>
                <w:rFonts w:ascii="Arial" w:hAnsi="Arial" w:cs="Arial"/>
                <w:b/>
                <w:szCs w:val="20"/>
              </w:rPr>
              <w:footnoteReference w:id="3"/>
            </w:r>
          </w:p>
        </w:tc>
      </w:tr>
      <w:tr w:rsidR="003A347A" w:rsidRPr="0095243A">
        <w:trPr>
          <w:trHeight w:val="324"/>
        </w:trPr>
        <w:tc>
          <w:tcPr>
            <w:tcW w:w="3145" w:type="dxa"/>
          </w:tcPr>
          <w:p w:rsidR="003A347A" w:rsidRPr="0095243A" w:rsidRDefault="003A347A" w:rsidP="003A347A">
            <w:pPr>
              <w:spacing w:after="0"/>
              <w:rPr>
                <w:rFonts w:ascii="Arial" w:hAnsi="Arial" w:cs="Arial"/>
                <w:szCs w:val="20"/>
              </w:rPr>
            </w:pPr>
            <w:r w:rsidRPr="0095243A">
              <w:rPr>
                <w:rFonts w:ascii="Arial" w:hAnsi="Arial" w:cs="Arial"/>
                <w:szCs w:val="20"/>
              </w:rPr>
              <w:t>Clothes washer</w:t>
            </w:r>
          </w:p>
        </w:tc>
        <w:tc>
          <w:tcPr>
            <w:tcW w:w="3240" w:type="dxa"/>
          </w:tcPr>
          <w:p w:rsidR="003A347A" w:rsidRPr="0095243A" w:rsidRDefault="003A347A" w:rsidP="003A347A">
            <w:pPr>
              <w:spacing w:after="0"/>
              <w:rPr>
                <w:rFonts w:ascii="Arial" w:hAnsi="Arial" w:cs="Arial"/>
                <w:szCs w:val="20"/>
              </w:rPr>
            </w:pPr>
            <w:r w:rsidRPr="0095243A">
              <w:rPr>
                <w:rFonts w:ascii="Arial" w:hAnsi="Arial" w:cs="Arial"/>
                <w:szCs w:val="20"/>
              </w:rPr>
              <w:t>TRM</w:t>
            </w:r>
          </w:p>
        </w:tc>
      </w:tr>
      <w:tr w:rsidR="003A347A" w:rsidRPr="0095243A">
        <w:trPr>
          <w:trHeight w:val="317"/>
        </w:trPr>
        <w:tc>
          <w:tcPr>
            <w:tcW w:w="3145" w:type="dxa"/>
          </w:tcPr>
          <w:p w:rsidR="003A347A" w:rsidRPr="0095243A" w:rsidRDefault="003A347A" w:rsidP="003A347A">
            <w:pPr>
              <w:spacing w:after="0"/>
              <w:rPr>
                <w:rFonts w:ascii="Arial" w:hAnsi="Arial" w:cs="Arial"/>
                <w:szCs w:val="20"/>
              </w:rPr>
            </w:pPr>
            <w:r w:rsidRPr="0095243A">
              <w:rPr>
                <w:rFonts w:ascii="Arial" w:hAnsi="Arial" w:cs="Arial"/>
                <w:szCs w:val="20"/>
              </w:rPr>
              <w:t>Appliance recycling</w:t>
            </w:r>
          </w:p>
        </w:tc>
        <w:tc>
          <w:tcPr>
            <w:tcW w:w="3240" w:type="dxa"/>
          </w:tcPr>
          <w:p w:rsidR="003A347A" w:rsidRPr="0095243A" w:rsidRDefault="003A347A" w:rsidP="003A347A">
            <w:pPr>
              <w:spacing w:after="0"/>
              <w:rPr>
                <w:rFonts w:ascii="Arial" w:hAnsi="Arial" w:cs="Arial"/>
                <w:szCs w:val="20"/>
              </w:rPr>
            </w:pPr>
            <w:r w:rsidRPr="0095243A">
              <w:rPr>
                <w:rFonts w:ascii="Arial" w:hAnsi="Arial" w:cs="Arial"/>
                <w:szCs w:val="20"/>
              </w:rPr>
              <w:t>TRM, DEER</w:t>
            </w:r>
          </w:p>
        </w:tc>
      </w:tr>
      <w:tr w:rsidR="003A347A" w:rsidRPr="0095243A">
        <w:trPr>
          <w:trHeight w:val="324"/>
        </w:trPr>
        <w:tc>
          <w:tcPr>
            <w:tcW w:w="3145" w:type="dxa"/>
          </w:tcPr>
          <w:p w:rsidR="003A347A" w:rsidRPr="0095243A" w:rsidRDefault="003A347A" w:rsidP="003A347A">
            <w:pPr>
              <w:spacing w:after="0"/>
              <w:rPr>
                <w:rFonts w:ascii="Arial" w:hAnsi="Arial" w:cs="Arial"/>
                <w:szCs w:val="20"/>
              </w:rPr>
            </w:pPr>
            <w:r w:rsidRPr="0095243A">
              <w:rPr>
                <w:rFonts w:ascii="Arial" w:hAnsi="Arial" w:cs="Arial"/>
                <w:szCs w:val="20"/>
              </w:rPr>
              <w:t>Low flow showerheads</w:t>
            </w:r>
          </w:p>
        </w:tc>
        <w:tc>
          <w:tcPr>
            <w:tcW w:w="3240" w:type="dxa"/>
          </w:tcPr>
          <w:p w:rsidR="003A347A" w:rsidRPr="0095243A" w:rsidRDefault="001B7A26" w:rsidP="003A347A">
            <w:pPr>
              <w:spacing w:after="0"/>
              <w:rPr>
                <w:rFonts w:ascii="Arial" w:hAnsi="Arial" w:cs="Arial"/>
                <w:szCs w:val="20"/>
              </w:rPr>
            </w:pPr>
            <w:r w:rsidRPr="0095243A">
              <w:rPr>
                <w:rFonts w:ascii="Arial" w:hAnsi="Arial" w:cs="Arial"/>
                <w:szCs w:val="20"/>
              </w:rPr>
              <w:t>TRM, DEER disposition</w:t>
            </w:r>
          </w:p>
        </w:tc>
      </w:tr>
      <w:tr w:rsidR="003A347A" w:rsidRPr="0095243A">
        <w:trPr>
          <w:trHeight w:val="317"/>
        </w:trPr>
        <w:tc>
          <w:tcPr>
            <w:tcW w:w="3145" w:type="dxa"/>
          </w:tcPr>
          <w:p w:rsidR="003A347A" w:rsidRPr="0095243A" w:rsidRDefault="003A347A" w:rsidP="00952887">
            <w:pPr>
              <w:spacing w:after="0"/>
              <w:rPr>
                <w:rFonts w:ascii="Arial" w:hAnsi="Arial" w:cs="Arial"/>
                <w:szCs w:val="20"/>
              </w:rPr>
            </w:pPr>
            <w:r w:rsidRPr="0095243A">
              <w:rPr>
                <w:rFonts w:ascii="Arial" w:hAnsi="Arial" w:cs="Arial"/>
                <w:szCs w:val="20"/>
              </w:rPr>
              <w:t xml:space="preserve">Faucet </w:t>
            </w:r>
            <w:r w:rsidR="00952887" w:rsidRPr="0095243A">
              <w:rPr>
                <w:rFonts w:ascii="Arial" w:hAnsi="Arial" w:cs="Arial"/>
                <w:szCs w:val="20"/>
              </w:rPr>
              <w:t>a</w:t>
            </w:r>
            <w:r w:rsidRPr="0095243A">
              <w:rPr>
                <w:rFonts w:ascii="Arial" w:hAnsi="Arial" w:cs="Arial"/>
                <w:szCs w:val="20"/>
              </w:rPr>
              <w:t>erators</w:t>
            </w:r>
          </w:p>
        </w:tc>
        <w:tc>
          <w:tcPr>
            <w:tcW w:w="3240" w:type="dxa"/>
          </w:tcPr>
          <w:p w:rsidR="003A347A" w:rsidRPr="0095243A" w:rsidRDefault="001B7A26" w:rsidP="003A347A">
            <w:pPr>
              <w:spacing w:after="0"/>
              <w:rPr>
                <w:rFonts w:ascii="Arial" w:hAnsi="Arial" w:cs="Arial"/>
                <w:szCs w:val="20"/>
              </w:rPr>
            </w:pPr>
            <w:r w:rsidRPr="0095243A">
              <w:rPr>
                <w:rFonts w:ascii="Arial" w:hAnsi="Arial" w:cs="Arial"/>
                <w:szCs w:val="20"/>
              </w:rPr>
              <w:t>TRM, DEER disposition</w:t>
            </w:r>
          </w:p>
        </w:tc>
      </w:tr>
      <w:tr w:rsidR="003A347A" w:rsidRPr="0095243A">
        <w:trPr>
          <w:trHeight w:val="324"/>
        </w:trPr>
        <w:tc>
          <w:tcPr>
            <w:tcW w:w="3145" w:type="dxa"/>
          </w:tcPr>
          <w:p w:rsidR="003A347A" w:rsidRPr="0095243A" w:rsidRDefault="001B7A26" w:rsidP="003A347A">
            <w:pPr>
              <w:spacing w:after="0"/>
              <w:rPr>
                <w:rFonts w:ascii="Arial" w:hAnsi="Arial" w:cs="Arial"/>
                <w:szCs w:val="20"/>
              </w:rPr>
            </w:pPr>
            <w:r w:rsidRPr="0095243A">
              <w:rPr>
                <w:rFonts w:ascii="Arial" w:hAnsi="Arial" w:cs="Arial"/>
                <w:szCs w:val="20"/>
              </w:rPr>
              <w:t xml:space="preserve">Residential </w:t>
            </w:r>
            <w:proofErr w:type="spellStart"/>
            <w:r w:rsidRPr="0095243A">
              <w:rPr>
                <w:rFonts w:ascii="Arial" w:hAnsi="Arial" w:cs="Arial"/>
                <w:szCs w:val="20"/>
              </w:rPr>
              <w:t>LEDs</w:t>
            </w:r>
            <w:proofErr w:type="spellEnd"/>
          </w:p>
        </w:tc>
        <w:tc>
          <w:tcPr>
            <w:tcW w:w="3240" w:type="dxa"/>
          </w:tcPr>
          <w:p w:rsidR="003A347A" w:rsidRPr="0095243A" w:rsidRDefault="001B7A26" w:rsidP="005F1851">
            <w:pPr>
              <w:spacing w:after="0"/>
              <w:rPr>
                <w:rFonts w:ascii="Arial" w:hAnsi="Arial" w:cs="Arial"/>
                <w:szCs w:val="20"/>
              </w:rPr>
            </w:pPr>
            <w:r w:rsidRPr="0095243A">
              <w:rPr>
                <w:rFonts w:ascii="Arial" w:hAnsi="Arial" w:cs="Arial"/>
                <w:szCs w:val="20"/>
              </w:rPr>
              <w:t xml:space="preserve">TRM, DEER </w:t>
            </w:r>
          </w:p>
        </w:tc>
      </w:tr>
      <w:tr w:rsidR="003A347A" w:rsidRPr="0095243A">
        <w:trPr>
          <w:trHeight w:val="317"/>
        </w:trPr>
        <w:tc>
          <w:tcPr>
            <w:tcW w:w="3145" w:type="dxa"/>
          </w:tcPr>
          <w:p w:rsidR="003A347A" w:rsidRPr="0095243A" w:rsidRDefault="001B7A26" w:rsidP="003A347A">
            <w:pPr>
              <w:spacing w:after="0"/>
              <w:rPr>
                <w:rFonts w:ascii="Arial" w:hAnsi="Arial" w:cs="Arial"/>
                <w:szCs w:val="20"/>
              </w:rPr>
            </w:pPr>
            <w:r w:rsidRPr="0095243A">
              <w:rPr>
                <w:rFonts w:ascii="Arial" w:hAnsi="Arial" w:cs="Arial"/>
                <w:szCs w:val="20"/>
              </w:rPr>
              <w:t xml:space="preserve">Commercial </w:t>
            </w:r>
            <w:proofErr w:type="spellStart"/>
            <w:r w:rsidRPr="0095243A">
              <w:rPr>
                <w:rFonts w:ascii="Arial" w:hAnsi="Arial" w:cs="Arial"/>
                <w:szCs w:val="20"/>
              </w:rPr>
              <w:t>LEDs</w:t>
            </w:r>
            <w:proofErr w:type="spellEnd"/>
          </w:p>
        </w:tc>
        <w:tc>
          <w:tcPr>
            <w:tcW w:w="3240" w:type="dxa"/>
          </w:tcPr>
          <w:p w:rsidR="003A347A" w:rsidRPr="0095243A" w:rsidRDefault="001B7A26" w:rsidP="005F1851">
            <w:pPr>
              <w:spacing w:after="0"/>
              <w:rPr>
                <w:rFonts w:ascii="Arial" w:hAnsi="Arial" w:cs="Arial"/>
                <w:szCs w:val="20"/>
              </w:rPr>
            </w:pPr>
            <w:r w:rsidRPr="0095243A">
              <w:rPr>
                <w:rFonts w:ascii="Arial" w:hAnsi="Arial" w:cs="Arial"/>
                <w:szCs w:val="20"/>
              </w:rPr>
              <w:t xml:space="preserve">TRM, DEER </w:t>
            </w:r>
          </w:p>
        </w:tc>
      </w:tr>
      <w:tr w:rsidR="003A347A" w:rsidRPr="0095243A">
        <w:trPr>
          <w:trHeight w:val="324"/>
        </w:trPr>
        <w:tc>
          <w:tcPr>
            <w:tcW w:w="3145" w:type="dxa"/>
          </w:tcPr>
          <w:p w:rsidR="003A347A" w:rsidRPr="0095243A" w:rsidRDefault="001B7A26" w:rsidP="003A347A">
            <w:pPr>
              <w:spacing w:after="0"/>
              <w:rPr>
                <w:rFonts w:ascii="Arial" w:hAnsi="Arial" w:cs="Arial"/>
                <w:szCs w:val="20"/>
              </w:rPr>
            </w:pPr>
            <w:r w:rsidRPr="0095243A">
              <w:rPr>
                <w:rFonts w:ascii="Arial" w:hAnsi="Arial" w:cs="Arial"/>
                <w:szCs w:val="20"/>
              </w:rPr>
              <w:t>Commercial air conditioners</w:t>
            </w:r>
          </w:p>
        </w:tc>
        <w:tc>
          <w:tcPr>
            <w:tcW w:w="3240" w:type="dxa"/>
          </w:tcPr>
          <w:p w:rsidR="003A347A" w:rsidRPr="0095243A" w:rsidRDefault="001B7A26" w:rsidP="001B7A26">
            <w:pPr>
              <w:spacing w:after="0"/>
              <w:rPr>
                <w:rFonts w:ascii="Arial" w:hAnsi="Arial" w:cs="Arial"/>
                <w:szCs w:val="20"/>
              </w:rPr>
            </w:pPr>
            <w:r w:rsidRPr="0095243A">
              <w:rPr>
                <w:rFonts w:ascii="Arial" w:hAnsi="Arial" w:cs="Arial"/>
                <w:szCs w:val="20"/>
              </w:rPr>
              <w:t xml:space="preserve">TRM, DEER </w:t>
            </w:r>
          </w:p>
        </w:tc>
      </w:tr>
      <w:tr w:rsidR="003A347A" w:rsidRPr="0095243A">
        <w:trPr>
          <w:trHeight w:val="317"/>
        </w:trPr>
        <w:tc>
          <w:tcPr>
            <w:tcW w:w="3145" w:type="dxa"/>
          </w:tcPr>
          <w:p w:rsidR="003A347A" w:rsidRPr="0095243A" w:rsidRDefault="001B7A26" w:rsidP="003A347A">
            <w:pPr>
              <w:spacing w:after="0"/>
              <w:rPr>
                <w:rFonts w:ascii="Arial" w:hAnsi="Arial" w:cs="Arial"/>
                <w:szCs w:val="20"/>
              </w:rPr>
            </w:pPr>
            <w:r w:rsidRPr="0095243A">
              <w:rPr>
                <w:rFonts w:ascii="Arial" w:hAnsi="Arial" w:cs="Arial"/>
                <w:szCs w:val="20"/>
              </w:rPr>
              <w:t>Whole House Fans</w:t>
            </w:r>
          </w:p>
        </w:tc>
        <w:tc>
          <w:tcPr>
            <w:tcW w:w="3240" w:type="dxa"/>
          </w:tcPr>
          <w:p w:rsidR="003A347A" w:rsidRPr="0095243A" w:rsidRDefault="001B7A26" w:rsidP="003A347A">
            <w:pPr>
              <w:spacing w:after="0"/>
              <w:rPr>
                <w:rFonts w:ascii="Arial" w:hAnsi="Arial" w:cs="Arial"/>
                <w:szCs w:val="20"/>
              </w:rPr>
            </w:pPr>
            <w:r w:rsidRPr="0095243A">
              <w:rPr>
                <w:rFonts w:ascii="Arial" w:hAnsi="Arial" w:cs="Arial"/>
                <w:szCs w:val="20"/>
              </w:rPr>
              <w:t>TRM, DEER</w:t>
            </w:r>
          </w:p>
        </w:tc>
      </w:tr>
      <w:tr w:rsidR="003A347A" w:rsidRPr="0095243A">
        <w:trPr>
          <w:trHeight w:val="324"/>
        </w:trPr>
        <w:tc>
          <w:tcPr>
            <w:tcW w:w="3145" w:type="dxa"/>
          </w:tcPr>
          <w:p w:rsidR="003A347A" w:rsidRPr="0095243A" w:rsidRDefault="001B7A26" w:rsidP="003A347A">
            <w:pPr>
              <w:spacing w:after="0"/>
              <w:rPr>
                <w:rFonts w:ascii="Arial" w:hAnsi="Arial" w:cs="Arial"/>
                <w:szCs w:val="20"/>
              </w:rPr>
            </w:pPr>
            <w:proofErr w:type="spellStart"/>
            <w:r w:rsidRPr="0095243A">
              <w:rPr>
                <w:rFonts w:ascii="Arial" w:hAnsi="Arial" w:cs="Arial"/>
                <w:szCs w:val="20"/>
              </w:rPr>
              <w:t>VFDs</w:t>
            </w:r>
            <w:proofErr w:type="spellEnd"/>
            <w:r w:rsidRPr="0095243A">
              <w:rPr>
                <w:rFonts w:ascii="Arial" w:hAnsi="Arial" w:cs="Arial"/>
                <w:szCs w:val="20"/>
              </w:rPr>
              <w:t xml:space="preserve"> for pumps and motors</w:t>
            </w:r>
          </w:p>
        </w:tc>
        <w:tc>
          <w:tcPr>
            <w:tcW w:w="3240" w:type="dxa"/>
          </w:tcPr>
          <w:p w:rsidR="003A347A" w:rsidRPr="0095243A" w:rsidRDefault="001B7A26" w:rsidP="004E0292">
            <w:pPr>
              <w:spacing w:after="0"/>
              <w:rPr>
                <w:rFonts w:ascii="Arial" w:hAnsi="Arial" w:cs="Arial"/>
                <w:szCs w:val="20"/>
              </w:rPr>
            </w:pPr>
            <w:r w:rsidRPr="0095243A">
              <w:rPr>
                <w:rFonts w:ascii="Arial" w:hAnsi="Arial" w:cs="Arial"/>
                <w:szCs w:val="20"/>
              </w:rPr>
              <w:t xml:space="preserve">TRM, DEER </w:t>
            </w:r>
          </w:p>
        </w:tc>
      </w:tr>
      <w:tr w:rsidR="003A347A" w:rsidRPr="0095243A">
        <w:trPr>
          <w:trHeight w:val="317"/>
        </w:trPr>
        <w:tc>
          <w:tcPr>
            <w:tcW w:w="3145" w:type="dxa"/>
          </w:tcPr>
          <w:p w:rsidR="003A347A" w:rsidRPr="0095243A" w:rsidRDefault="001B7A26" w:rsidP="003A347A">
            <w:pPr>
              <w:spacing w:after="0"/>
              <w:rPr>
                <w:rFonts w:ascii="Arial" w:hAnsi="Arial" w:cs="Arial"/>
                <w:szCs w:val="20"/>
              </w:rPr>
            </w:pPr>
            <w:r w:rsidRPr="0095243A">
              <w:rPr>
                <w:rFonts w:ascii="Arial" w:hAnsi="Arial" w:cs="Arial"/>
                <w:szCs w:val="20"/>
              </w:rPr>
              <w:t>EC motors for refrigeration</w:t>
            </w:r>
          </w:p>
        </w:tc>
        <w:tc>
          <w:tcPr>
            <w:tcW w:w="3240" w:type="dxa"/>
          </w:tcPr>
          <w:p w:rsidR="003A347A" w:rsidRPr="0095243A" w:rsidRDefault="001B7A26" w:rsidP="004E0292">
            <w:pPr>
              <w:spacing w:after="0"/>
              <w:rPr>
                <w:rFonts w:ascii="Arial" w:hAnsi="Arial" w:cs="Arial"/>
                <w:szCs w:val="20"/>
              </w:rPr>
            </w:pPr>
            <w:r w:rsidRPr="0095243A">
              <w:rPr>
                <w:rFonts w:ascii="Arial" w:hAnsi="Arial" w:cs="Arial"/>
                <w:szCs w:val="20"/>
              </w:rPr>
              <w:t xml:space="preserve">TRM, DEER </w:t>
            </w:r>
          </w:p>
        </w:tc>
      </w:tr>
    </w:tbl>
    <w:p w:rsidR="0095243A" w:rsidRDefault="0095243A" w:rsidP="0095243A">
      <w:pPr>
        <w:spacing w:after="0"/>
        <w:rPr>
          <w:rFonts w:ascii="Arial" w:hAnsi="Arial" w:cs="Arial"/>
          <w:b/>
          <w:szCs w:val="24"/>
        </w:rPr>
      </w:pPr>
    </w:p>
    <w:p w:rsidR="0095243A" w:rsidRPr="0095243A" w:rsidRDefault="00614082" w:rsidP="0095243A">
      <w:pPr>
        <w:pStyle w:val="ListParagraph"/>
        <w:numPr>
          <w:ilvl w:val="0"/>
          <w:numId w:val="33"/>
        </w:numPr>
        <w:spacing w:after="0"/>
        <w:rPr>
          <w:rFonts w:ascii="Arial" w:hAnsi="Arial" w:cs="Arial"/>
          <w:b/>
          <w:szCs w:val="24"/>
          <w:u w:val="single"/>
        </w:rPr>
      </w:pPr>
      <w:r w:rsidRPr="0095243A">
        <w:rPr>
          <w:rFonts w:ascii="Arial" w:hAnsi="Arial" w:cs="Arial"/>
          <w:b/>
          <w:szCs w:val="24"/>
          <w:u w:val="single"/>
        </w:rPr>
        <w:t>General Observations</w:t>
      </w:r>
    </w:p>
    <w:p w:rsidR="00051339" w:rsidRPr="0095243A" w:rsidRDefault="00051339" w:rsidP="0095243A">
      <w:pPr>
        <w:pStyle w:val="ListParagraph"/>
        <w:spacing w:after="0"/>
        <w:ind w:left="360"/>
        <w:rPr>
          <w:rFonts w:ascii="Arial" w:hAnsi="Arial" w:cs="Arial"/>
          <w:b/>
          <w:szCs w:val="24"/>
        </w:rPr>
      </w:pPr>
    </w:p>
    <w:p w:rsidR="0095243A" w:rsidRDefault="00051339" w:rsidP="0095243A">
      <w:pPr>
        <w:spacing w:after="0"/>
        <w:rPr>
          <w:rFonts w:ascii="Arial" w:hAnsi="Arial" w:cs="Arial"/>
          <w:b/>
          <w:szCs w:val="20"/>
        </w:rPr>
      </w:pPr>
      <w:r w:rsidRPr="0095243A">
        <w:rPr>
          <w:rFonts w:ascii="Arial" w:hAnsi="Arial" w:cs="Arial"/>
          <w:b/>
          <w:szCs w:val="20"/>
        </w:rPr>
        <w:t>Format</w:t>
      </w:r>
      <w:r w:rsidR="00F3726A" w:rsidRPr="0095243A">
        <w:rPr>
          <w:rFonts w:ascii="Arial" w:hAnsi="Arial" w:cs="Arial"/>
          <w:b/>
          <w:szCs w:val="20"/>
        </w:rPr>
        <w:t xml:space="preserve"> and Documentation</w:t>
      </w:r>
    </w:p>
    <w:p w:rsidR="00051339" w:rsidRPr="0095243A" w:rsidRDefault="00051339" w:rsidP="0095243A">
      <w:pPr>
        <w:spacing w:after="0"/>
        <w:rPr>
          <w:rFonts w:ascii="Arial" w:hAnsi="Arial" w:cs="Arial"/>
          <w:b/>
          <w:szCs w:val="20"/>
        </w:rPr>
      </w:pPr>
    </w:p>
    <w:p w:rsidR="00051339" w:rsidRPr="0095243A" w:rsidRDefault="005D05BD" w:rsidP="0095243A">
      <w:pPr>
        <w:pStyle w:val="ListParagraph"/>
        <w:spacing w:after="0"/>
        <w:ind w:left="0"/>
        <w:rPr>
          <w:rFonts w:ascii="Arial" w:hAnsi="Arial" w:cs="Arial"/>
          <w:szCs w:val="20"/>
        </w:rPr>
      </w:pPr>
      <w:r w:rsidRPr="0095243A">
        <w:rPr>
          <w:rFonts w:ascii="Arial" w:hAnsi="Arial" w:cs="Arial"/>
          <w:szCs w:val="20"/>
        </w:rPr>
        <w:t xml:space="preserve">The TRM consists of a </w:t>
      </w:r>
      <w:r w:rsidR="00051339" w:rsidRPr="0095243A">
        <w:rPr>
          <w:rFonts w:ascii="Arial" w:hAnsi="Arial" w:cs="Arial"/>
          <w:szCs w:val="20"/>
        </w:rPr>
        <w:t>PDF summarizing measure details in addition to supporting Excel workbooks with a list of measure combinations</w:t>
      </w:r>
      <w:r w:rsidR="00051339" w:rsidRPr="0095243A">
        <w:rPr>
          <w:rStyle w:val="FootnoteReference"/>
          <w:rFonts w:ascii="Arial" w:hAnsi="Arial" w:cs="Arial"/>
          <w:szCs w:val="20"/>
        </w:rPr>
        <w:footnoteReference w:id="4"/>
      </w:r>
      <w:r w:rsidR="00051339" w:rsidRPr="0095243A">
        <w:rPr>
          <w:rFonts w:ascii="Arial" w:hAnsi="Arial" w:cs="Arial"/>
          <w:szCs w:val="20"/>
        </w:rPr>
        <w:t xml:space="preserve"> and, in some cases, measure calculations.</w:t>
      </w:r>
      <w:r w:rsidRPr="0095243A">
        <w:rPr>
          <w:rFonts w:ascii="Arial" w:hAnsi="Arial" w:cs="Arial"/>
          <w:szCs w:val="20"/>
        </w:rPr>
        <w:t xml:space="preserve"> This format is accessible, easy to follow, and available online.</w:t>
      </w:r>
      <w:r w:rsidR="00051339" w:rsidRPr="0095243A">
        <w:rPr>
          <w:rFonts w:ascii="Arial" w:hAnsi="Arial" w:cs="Arial"/>
          <w:szCs w:val="20"/>
        </w:rPr>
        <w:t xml:space="preserve"> The sources for the majority of assumptions used to establish measure parameters (energy savings, measure life, measure cost) are included in footnotes and/or the supporting workbooks. In many cases, IOU </w:t>
      </w:r>
      <w:proofErr w:type="spellStart"/>
      <w:r w:rsidR="00051339" w:rsidRPr="0095243A">
        <w:rPr>
          <w:rFonts w:ascii="Arial" w:hAnsi="Arial" w:cs="Arial"/>
          <w:szCs w:val="20"/>
        </w:rPr>
        <w:t>workpapers</w:t>
      </w:r>
      <w:proofErr w:type="spellEnd"/>
      <w:r w:rsidR="00051339" w:rsidRPr="0095243A">
        <w:rPr>
          <w:rFonts w:ascii="Arial" w:hAnsi="Arial" w:cs="Arial"/>
          <w:szCs w:val="20"/>
        </w:rPr>
        <w:t xml:space="preserve"> are referenced that are </w:t>
      </w:r>
      <w:r w:rsidRPr="0095243A">
        <w:rPr>
          <w:rFonts w:ascii="Arial" w:hAnsi="Arial" w:cs="Arial"/>
          <w:szCs w:val="20"/>
        </w:rPr>
        <w:t>not publicly available and have since been updated by the IOUs. Additionally, there is little to no discussion of assumptions that appear to be based on professional judgment.</w:t>
      </w:r>
    </w:p>
    <w:p w:rsidR="00051339" w:rsidRPr="0095243A" w:rsidRDefault="00051339" w:rsidP="00051339">
      <w:pPr>
        <w:pStyle w:val="ListParagraph"/>
        <w:spacing w:after="0"/>
        <w:ind w:left="540"/>
        <w:rPr>
          <w:rFonts w:ascii="Arial" w:hAnsi="Arial" w:cs="Arial"/>
          <w:szCs w:val="20"/>
        </w:rPr>
      </w:pPr>
    </w:p>
    <w:p w:rsidR="00051339" w:rsidRPr="0095243A" w:rsidRDefault="00051339" w:rsidP="0095243A">
      <w:pPr>
        <w:spacing w:after="0"/>
        <w:rPr>
          <w:rFonts w:ascii="Arial" w:hAnsi="Arial" w:cs="Arial"/>
          <w:szCs w:val="20"/>
        </w:rPr>
      </w:pPr>
      <w:r w:rsidRPr="0095243A">
        <w:rPr>
          <w:rFonts w:ascii="Arial" w:hAnsi="Arial" w:cs="Arial"/>
          <w:szCs w:val="20"/>
        </w:rPr>
        <w:t xml:space="preserve">Current DEER measures are found in the READI tool which is downloadable from the DEER website. The READI tool is a database that displays </w:t>
      </w:r>
      <w:r w:rsidR="002F01E9" w:rsidRPr="0095243A">
        <w:rPr>
          <w:rFonts w:ascii="Arial" w:hAnsi="Arial" w:cs="Arial"/>
          <w:szCs w:val="20"/>
        </w:rPr>
        <w:t xml:space="preserve">very brief </w:t>
      </w:r>
      <w:r w:rsidRPr="0095243A">
        <w:rPr>
          <w:rFonts w:ascii="Arial" w:hAnsi="Arial" w:cs="Arial"/>
          <w:szCs w:val="20"/>
        </w:rPr>
        <w:t>measure definitions and unit energy savings values for different measure combinations</w:t>
      </w:r>
      <w:r w:rsidR="005D05BD" w:rsidRPr="0095243A">
        <w:rPr>
          <w:rFonts w:ascii="Arial" w:hAnsi="Arial" w:cs="Arial"/>
          <w:szCs w:val="20"/>
        </w:rPr>
        <w:t xml:space="preserve"> and is difficult for an unfamiliar user to navigate</w:t>
      </w:r>
      <w:r w:rsidRPr="0095243A">
        <w:rPr>
          <w:rFonts w:ascii="Arial" w:hAnsi="Arial" w:cs="Arial"/>
          <w:szCs w:val="20"/>
        </w:rPr>
        <w:t>.</w:t>
      </w:r>
      <w:r w:rsidR="002B5C40" w:rsidRPr="0095243A">
        <w:rPr>
          <w:rFonts w:ascii="Arial" w:hAnsi="Arial" w:cs="Arial"/>
          <w:szCs w:val="20"/>
        </w:rPr>
        <w:t xml:space="preserve"> The space available to provide measure descriptions in READI is limited which in certain cases makes it difficult to completely describe the measure. </w:t>
      </w:r>
      <w:r w:rsidRPr="0095243A">
        <w:rPr>
          <w:rFonts w:ascii="Arial" w:hAnsi="Arial" w:cs="Arial"/>
          <w:szCs w:val="20"/>
        </w:rPr>
        <w:t>Sources and assumptions used to establish the energy sav</w:t>
      </w:r>
      <w:r w:rsidR="0095243A" w:rsidRPr="0095243A">
        <w:rPr>
          <w:rFonts w:ascii="Arial" w:hAnsi="Arial" w:cs="Arial"/>
          <w:szCs w:val="20"/>
        </w:rPr>
        <w:t xml:space="preserve">ings values are not included in </w:t>
      </w:r>
      <w:r w:rsidRPr="0095243A">
        <w:rPr>
          <w:rFonts w:ascii="Arial" w:hAnsi="Arial" w:cs="Arial"/>
          <w:szCs w:val="20"/>
        </w:rPr>
        <w:t xml:space="preserve">the READI tool, and EUL information is listed in a separate table that can be traced to individual measures through </w:t>
      </w:r>
      <w:proofErr w:type="gramStart"/>
      <w:r w:rsidRPr="0095243A">
        <w:rPr>
          <w:rFonts w:ascii="Arial" w:hAnsi="Arial" w:cs="Arial"/>
          <w:szCs w:val="20"/>
        </w:rPr>
        <w:t>an</w:t>
      </w:r>
      <w:proofErr w:type="gramEnd"/>
      <w:r w:rsidRPr="0095243A">
        <w:rPr>
          <w:rFonts w:ascii="Arial" w:hAnsi="Arial" w:cs="Arial"/>
          <w:szCs w:val="20"/>
        </w:rPr>
        <w:t xml:space="preserve"> EUL ID. </w:t>
      </w:r>
      <w:r w:rsidR="002F01E9" w:rsidRPr="0095243A">
        <w:rPr>
          <w:rFonts w:ascii="Arial" w:hAnsi="Arial" w:cs="Arial"/>
          <w:szCs w:val="20"/>
        </w:rPr>
        <w:t xml:space="preserve">It is also important to note that the EUL ID and the Measure ID for the same measure do not match and are not linked.  </w:t>
      </w:r>
      <w:r w:rsidR="003D6621" w:rsidRPr="0095243A">
        <w:rPr>
          <w:rFonts w:ascii="Arial" w:hAnsi="Arial" w:cs="Arial"/>
          <w:szCs w:val="20"/>
        </w:rPr>
        <w:t>Some documentation</w:t>
      </w:r>
      <w:r w:rsidR="005D05BD" w:rsidRPr="0095243A">
        <w:rPr>
          <w:rFonts w:ascii="Arial" w:hAnsi="Arial" w:cs="Arial"/>
          <w:szCs w:val="20"/>
        </w:rPr>
        <w:t xml:space="preserve"> </w:t>
      </w:r>
      <w:r w:rsidR="003D6621" w:rsidRPr="0095243A">
        <w:rPr>
          <w:rFonts w:ascii="Arial" w:hAnsi="Arial" w:cs="Arial"/>
          <w:szCs w:val="20"/>
        </w:rPr>
        <w:t xml:space="preserve">for measure savings and </w:t>
      </w:r>
      <w:proofErr w:type="spellStart"/>
      <w:r w:rsidR="003D6621" w:rsidRPr="0095243A">
        <w:rPr>
          <w:rFonts w:ascii="Arial" w:hAnsi="Arial" w:cs="Arial"/>
          <w:szCs w:val="20"/>
        </w:rPr>
        <w:t>EULs</w:t>
      </w:r>
      <w:proofErr w:type="spellEnd"/>
      <w:r w:rsidR="003D6621" w:rsidRPr="0095243A">
        <w:rPr>
          <w:rFonts w:ascii="Arial" w:hAnsi="Arial" w:cs="Arial"/>
          <w:szCs w:val="20"/>
        </w:rPr>
        <w:t xml:space="preserve"> </w:t>
      </w:r>
      <w:r w:rsidR="005D05BD" w:rsidRPr="0095243A">
        <w:rPr>
          <w:rFonts w:ascii="Arial" w:hAnsi="Arial" w:cs="Arial"/>
          <w:szCs w:val="20"/>
        </w:rPr>
        <w:t xml:space="preserve">can be found in supporting excel </w:t>
      </w:r>
      <w:r w:rsidR="003D6621" w:rsidRPr="0095243A">
        <w:rPr>
          <w:rFonts w:ascii="Arial" w:hAnsi="Arial" w:cs="Arial"/>
          <w:szCs w:val="20"/>
        </w:rPr>
        <w:t xml:space="preserve">workbooks and reports </w:t>
      </w:r>
      <w:r w:rsidR="005D05BD" w:rsidRPr="0095243A">
        <w:rPr>
          <w:rFonts w:ascii="Arial" w:hAnsi="Arial" w:cs="Arial"/>
          <w:szCs w:val="20"/>
        </w:rPr>
        <w:t>on the DEER website</w:t>
      </w:r>
      <w:r w:rsidR="003D6621" w:rsidRPr="0095243A">
        <w:rPr>
          <w:rFonts w:ascii="Arial" w:hAnsi="Arial" w:cs="Arial"/>
          <w:szCs w:val="20"/>
        </w:rPr>
        <w:t>, but generally it is not a straightforward process to identify source documentation, and know whether it is either current or relevant</w:t>
      </w:r>
      <w:r w:rsidR="005D05BD" w:rsidRPr="0095243A">
        <w:rPr>
          <w:rFonts w:ascii="Arial" w:hAnsi="Arial" w:cs="Arial"/>
          <w:szCs w:val="20"/>
        </w:rPr>
        <w:t>.</w:t>
      </w:r>
      <w:r w:rsidRPr="0095243A">
        <w:rPr>
          <w:rFonts w:ascii="Arial" w:hAnsi="Arial" w:cs="Arial"/>
          <w:szCs w:val="20"/>
        </w:rPr>
        <w:t xml:space="preserve">  </w:t>
      </w:r>
      <w:r w:rsidR="003D6621" w:rsidRPr="0095243A">
        <w:rPr>
          <w:rFonts w:ascii="Arial" w:hAnsi="Arial" w:cs="Arial"/>
          <w:szCs w:val="20"/>
        </w:rPr>
        <w:t xml:space="preserve">Also, many documents are included on the DEER website that are not clearly linked to a measure in READI, and appear to be either out-of-date and/or the relevance of the documentation to measures in READI is not clear.  </w:t>
      </w:r>
    </w:p>
    <w:p w:rsidR="00051339" w:rsidRPr="0095243A" w:rsidRDefault="00051339" w:rsidP="00051339">
      <w:pPr>
        <w:pStyle w:val="ListParagraph"/>
        <w:spacing w:after="0"/>
        <w:ind w:left="540"/>
        <w:rPr>
          <w:rFonts w:ascii="Arial" w:hAnsi="Arial" w:cs="Arial"/>
          <w:szCs w:val="20"/>
        </w:rPr>
      </w:pPr>
    </w:p>
    <w:p w:rsidR="0095243A" w:rsidRDefault="00051339" w:rsidP="0095243A">
      <w:pPr>
        <w:spacing w:after="0"/>
        <w:rPr>
          <w:rFonts w:ascii="Arial" w:hAnsi="Arial" w:cs="Arial"/>
          <w:b/>
          <w:szCs w:val="20"/>
        </w:rPr>
      </w:pPr>
      <w:r w:rsidRPr="0095243A">
        <w:rPr>
          <w:rFonts w:ascii="Arial" w:hAnsi="Arial" w:cs="Arial"/>
          <w:b/>
          <w:szCs w:val="20"/>
        </w:rPr>
        <w:t>Reproducibility</w:t>
      </w:r>
      <w:r w:rsidR="00F3726A" w:rsidRPr="0095243A">
        <w:rPr>
          <w:rFonts w:ascii="Arial" w:hAnsi="Arial" w:cs="Arial"/>
          <w:b/>
          <w:szCs w:val="20"/>
        </w:rPr>
        <w:t xml:space="preserve"> and Transparency</w:t>
      </w:r>
    </w:p>
    <w:p w:rsidR="00051339" w:rsidRPr="0095243A" w:rsidRDefault="00051339" w:rsidP="0095243A">
      <w:pPr>
        <w:spacing w:after="0"/>
        <w:rPr>
          <w:rFonts w:ascii="Arial" w:hAnsi="Arial" w:cs="Arial"/>
          <w:b/>
          <w:szCs w:val="20"/>
        </w:rPr>
      </w:pPr>
    </w:p>
    <w:p w:rsidR="00051339" w:rsidRPr="0095243A" w:rsidRDefault="005D05BD" w:rsidP="0095243A">
      <w:pPr>
        <w:spacing w:after="0"/>
        <w:rPr>
          <w:rFonts w:ascii="Arial" w:hAnsi="Arial" w:cs="Arial"/>
          <w:szCs w:val="20"/>
        </w:rPr>
      </w:pPr>
      <w:r w:rsidRPr="0095243A">
        <w:rPr>
          <w:rFonts w:ascii="Arial" w:hAnsi="Arial" w:cs="Arial"/>
          <w:szCs w:val="20"/>
        </w:rPr>
        <w:t xml:space="preserve">The reproducibility of the TRM values depends on the sources used to support the energy savings assumptions. Values based on DEER are not reproducible in most cases, and if sufficient documentation exists, are only reproducible if one is familiar with the DEER format and documentation is available and can be located. </w:t>
      </w:r>
    </w:p>
    <w:p w:rsidR="0095243A" w:rsidRDefault="0095243A" w:rsidP="0095243A">
      <w:pPr>
        <w:spacing w:after="0"/>
        <w:rPr>
          <w:rFonts w:ascii="Arial" w:hAnsi="Arial" w:cs="Arial"/>
          <w:szCs w:val="20"/>
        </w:rPr>
      </w:pPr>
    </w:p>
    <w:p w:rsidR="00F3726A" w:rsidRPr="0095243A" w:rsidRDefault="00F3726A" w:rsidP="0095243A">
      <w:pPr>
        <w:spacing w:after="0"/>
        <w:rPr>
          <w:rFonts w:ascii="Arial" w:hAnsi="Arial" w:cs="Arial"/>
          <w:szCs w:val="20"/>
        </w:rPr>
      </w:pPr>
      <w:r w:rsidRPr="0095243A">
        <w:rPr>
          <w:rFonts w:ascii="Arial" w:hAnsi="Arial" w:cs="Arial"/>
          <w:szCs w:val="20"/>
        </w:rPr>
        <w:t>DEER values are generally not reproducible and assumptions lack transparency.</w:t>
      </w:r>
    </w:p>
    <w:p w:rsidR="005B5E84" w:rsidRPr="0095243A" w:rsidRDefault="005B5E84" w:rsidP="00051339">
      <w:pPr>
        <w:pStyle w:val="ListParagraph"/>
        <w:spacing w:after="0"/>
        <w:ind w:left="540"/>
        <w:rPr>
          <w:rFonts w:ascii="Arial" w:hAnsi="Arial" w:cs="Arial"/>
          <w:szCs w:val="20"/>
        </w:rPr>
      </w:pPr>
    </w:p>
    <w:p w:rsidR="005B5E84" w:rsidRPr="0095243A" w:rsidRDefault="005B5E84" w:rsidP="0095243A">
      <w:pPr>
        <w:spacing w:after="0"/>
        <w:rPr>
          <w:rFonts w:ascii="Arial" w:hAnsi="Arial" w:cs="Arial"/>
          <w:szCs w:val="20"/>
        </w:rPr>
      </w:pPr>
      <w:r w:rsidRPr="0095243A">
        <w:rPr>
          <w:rFonts w:ascii="Arial" w:hAnsi="Arial" w:cs="Arial"/>
          <w:szCs w:val="20"/>
        </w:rPr>
        <w:t xml:space="preserve">Many </w:t>
      </w:r>
      <w:proofErr w:type="spellStart"/>
      <w:r w:rsidRPr="0095243A">
        <w:rPr>
          <w:rFonts w:ascii="Arial" w:hAnsi="Arial" w:cs="Arial"/>
          <w:szCs w:val="20"/>
        </w:rPr>
        <w:t>EULs</w:t>
      </w:r>
      <w:proofErr w:type="spellEnd"/>
      <w:r w:rsidRPr="0095243A">
        <w:rPr>
          <w:rFonts w:ascii="Arial" w:hAnsi="Arial" w:cs="Arial"/>
          <w:szCs w:val="20"/>
        </w:rPr>
        <w:t xml:space="preserve"> seem to be very dated, sources </w:t>
      </w:r>
      <w:r w:rsidR="002900EB" w:rsidRPr="0095243A">
        <w:rPr>
          <w:rFonts w:ascii="Arial" w:hAnsi="Arial" w:cs="Arial"/>
          <w:szCs w:val="20"/>
        </w:rPr>
        <w:t xml:space="preserve">are </w:t>
      </w:r>
      <w:r w:rsidRPr="0095243A">
        <w:rPr>
          <w:rFonts w:ascii="Arial" w:hAnsi="Arial" w:cs="Arial"/>
          <w:szCs w:val="20"/>
        </w:rPr>
        <w:t>difficult to find</w:t>
      </w:r>
      <w:r w:rsidR="00CF135E" w:rsidRPr="0095243A">
        <w:rPr>
          <w:rFonts w:ascii="Arial" w:hAnsi="Arial" w:cs="Arial"/>
          <w:szCs w:val="20"/>
        </w:rPr>
        <w:t xml:space="preserve">, </w:t>
      </w:r>
      <w:r w:rsidR="00667EEE" w:rsidRPr="0095243A">
        <w:rPr>
          <w:rFonts w:ascii="Arial" w:hAnsi="Arial" w:cs="Arial"/>
          <w:szCs w:val="20"/>
        </w:rPr>
        <w:t xml:space="preserve">and </w:t>
      </w:r>
      <w:r w:rsidR="002900EB" w:rsidRPr="0095243A">
        <w:rPr>
          <w:rFonts w:ascii="Arial" w:hAnsi="Arial" w:cs="Arial"/>
          <w:szCs w:val="20"/>
        </w:rPr>
        <w:t xml:space="preserve">some are based on “best professional judgment” rather than data or studies, </w:t>
      </w:r>
      <w:r w:rsidR="00667EEE" w:rsidRPr="0095243A">
        <w:rPr>
          <w:rFonts w:ascii="Arial" w:hAnsi="Arial" w:cs="Arial"/>
          <w:szCs w:val="20"/>
        </w:rPr>
        <w:t>while</w:t>
      </w:r>
      <w:r w:rsidR="00CF135E" w:rsidRPr="0095243A">
        <w:rPr>
          <w:rFonts w:ascii="Arial" w:hAnsi="Arial" w:cs="Arial"/>
          <w:szCs w:val="20"/>
        </w:rPr>
        <w:t xml:space="preserve"> some date back to the mid to late 1980’s (See appendix for detailed EUL/RUL research on each measure).</w:t>
      </w:r>
    </w:p>
    <w:p w:rsidR="00F3726A" w:rsidRPr="0095243A" w:rsidRDefault="00F3726A" w:rsidP="00051339">
      <w:pPr>
        <w:pStyle w:val="ListParagraph"/>
        <w:spacing w:after="0"/>
        <w:ind w:left="540"/>
        <w:rPr>
          <w:rFonts w:ascii="Arial" w:hAnsi="Arial" w:cs="Arial"/>
          <w:szCs w:val="20"/>
        </w:rPr>
      </w:pPr>
    </w:p>
    <w:p w:rsidR="0031017B" w:rsidRPr="0095243A" w:rsidRDefault="0031017B" w:rsidP="0095243A">
      <w:pPr>
        <w:pStyle w:val="ListParagraph"/>
        <w:spacing w:after="0"/>
        <w:ind w:left="0"/>
        <w:rPr>
          <w:rFonts w:ascii="Arial" w:hAnsi="Arial" w:cs="Arial"/>
          <w:b/>
          <w:szCs w:val="20"/>
        </w:rPr>
      </w:pPr>
      <w:r w:rsidRPr="0095243A">
        <w:rPr>
          <w:rFonts w:ascii="Arial" w:hAnsi="Arial" w:cs="Arial"/>
          <w:b/>
          <w:szCs w:val="20"/>
        </w:rPr>
        <w:t>Other Jurisdictions</w:t>
      </w:r>
      <w:r w:rsidR="005F1851" w:rsidRPr="0095243A">
        <w:rPr>
          <w:rFonts w:ascii="Arial" w:hAnsi="Arial" w:cs="Arial"/>
          <w:b/>
          <w:szCs w:val="20"/>
        </w:rPr>
        <w:t xml:space="preserve"> / Best Practices</w:t>
      </w:r>
    </w:p>
    <w:p w:rsidR="005F1851" w:rsidRPr="0095243A" w:rsidRDefault="005F1851" w:rsidP="0095243A">
      <w:pPr>
        <w:pStyle w:val="ListParagraph"/>
        <w:spacing w:after="0"/>
        <w:ind w:left="0"/>
        <w:rPr>
          <w:rFonts w:ascii="Arial" w:hAnsi="Arial" w:cs="Arial"/>
          <w:szCs w:val="20"/>
        </w:rPr>
      </w:pPr>
    </w:p>
    <w:p w:rsidR="005F1851" w:rsidRPr="0095243A" w:rsidRDefault="005F1851" w:rsidP="0095243A">
      <w:pPr>
        <w:pStyle w:val="ListParagraph"/>
        <w:spacing w:after="0"/>
        <w:ind w:left="0"/>
        <w:rPr>
          <w:rFonts w:ascii="Arial" w:hAnsi="Arial" w:cs="Arial"/>
          <w:i/>
          <w:szCs w:val="20"/>
        </w:rPr>
      </w:pPr>
      <w:r w:rsidRPr="0095243A">
        <w:rPr>
          <w:rFonts w:ascii="Arial" w:hAnsi="Arial" w:cs="Arial"/>
          <w:i/>
          <w:szCs w:val="20"/>
        </w:rPr>
        <w:t>Form</w:t>
      </w:r>
    </w:p>
    <w:p w:rsidR="0031017B" w:rsidRPr="0095243A" w:rsidRDefault="0031017B" w:rsidP="0095243A">
      <w:pPr>
        <w:pStyle w:val="ListParagraph"/>
        <w:spacing w:after="0"/>
        <w:ind w:left="0"/>
        <w:rPr>
          <w:rFonts w:ascii="Arial" w:hAnsi="Arial" w:cs="Arial"/>
          <w:szCs w:val="20"/>
        </w:rPr>
      </w:pPr>
      <w:r w:rsidRPr="0095243A">
        <w:rPr>
          <w:rFonts w:ascii="Arial" w:hAnsi="Arial" w:cs="Arial"/>
          <w:szCs w:val="20"/>
        </w:rPr>
        <w:t xml:space="preserve">The subcommittee considered information from the </w:t>
      </w:r>
      <w:proofErr w:type="spellStart"/>
      <w:r w:rsidRPr="0095243A">
        <w:rPr>
          <w:rFonts w:ascii="Arial" w:hAnsi="Arial" w:cs="Arial"/>
          <w:szCs w:val="20"/>
        </w:rPr>
        <w:t>TRMs</w:t>
      </w:r>
      <w:proofErr w:type="spellEnd"/>
      <w:r w:rsidRPr="0095243A">
        <w:rPr>
          <w:rFonts w:ascii="Arial" w:hAnsi="Arial" w:cs="Arial"/>
          <w:szCs w:val="20"/>
        </w:rPr>
        <w:t xml:space="preserve"> of </w:t>
      </w:r>
      <w:r w:rsidR="00E571C5" w:rsidRPr="0095243A">
        <w:rPr>
          <w:rFonts w:ascii="Arial" w:hAnsi="Arial" w:cs="Arial"/>
          <w:szCs w:val="20"/>
        </w:rPr>
        <w:t>22</w:t>
      </w:r>
      <w:r w:rsidRPr="0095243A">
        <w:rPr>
          <w:rFonts w:ascii="Arial" w:hAnsi="Arial" w:cs="Arial"/>
          <w:szCs w:val="20"/>
        </w:rPr>
        <w:t xml:space="preserve"> other jurisdictions. While these </w:t>
      </w:r>
      <w:proofErr w:type="spellStart"/>
      <w:r w:rsidRPr="0095243A">
        <w:rPr>
          <w:rFonts w:ascii="Arial" w:hAnsi="Arial" w:cs="Arial"/>
          <w:szCs w:val="20"/>
        </w:rPr>
        <w:t>TRMs</w:t>
      </w:r>
      <w:proofErr w:type="spellEnd"/>
      <w:r w:rsidRPr="0095243A">
        <w:rPr>
          <w:rFonts w:ascii="Arial" w:hAnsi="Arial" w:cs="Arial"/>
          <w:szCs w:val="20"/>
        </w:rPr>
        <w:t xml:space="preserve"> varied considerably in their format, documentation, reproducibility, and transparency, the following observations </w:t>
      </w:r>
      <w:r w:rsidR="006F43EF" w:rsidRPr="0095243A">
        <w:rPr>
          <w:rFonts w:ascii="Arial" w:hAnsi="Arial" w:cs="Arial"/>
          <w:szCs w:val="20"/>
        </w:rPr>
        <w:t>were made regarding best practices:</w:t>
      </w:r>
    </w:p>
    <w:p w:rsidR="0031017B" w:rsidRPr="0095243A" w:rsidRDefault="00E571C5" w:rsidP="0095243A">
      <w:pPr>
        <w:pStyle w:val="ListParagraph"/>
        <w:numPr>
          <w:ilvl w:val="0"/>
          <w:numId w:val="6"/>
        </w:numPr>
        <w:spacing w:after="0"/>
        <w:ind w:left="720"/>
        <w:rPr>
          <w:rFonts w:ascii="Arial" w:hAnsi="Arial" w:cs="Arial"/>
          <w:szCs w:val="20"/>
        </w:rPr>
      </w:pPr>
      <w:r w:rsidRPr="0095243A">
        <w:rPr>
          <w:rFonts w:ascii="Arial" w:hAnsi="Arial" w:cs="Arial"/>
          <w:szCs w:val="20"/>
        </w:rPr>
        <w:t>W</w:t>
      </w:r>
      <w:r w:rsidR="0031017B" w:rsidRPr="0095243A">
        <w:rPr>
          <w:rFonts w:ascii="Arial" w:hAnsi="Arial" w:cs="Arial"/>
          <w:szCs w:val="20"/>
        </w:rPr>
        <w:t>ell-documented with clear citations of primary sources</w:t>
      </w:r>
      <w:r w:rsidRPr="0095243A">
        <w:rPr>
          <w:rFonts w:ascii="Arial" w:hAnsi="Arial" w:cs="Arial"/>
          <w:szCs w:val="20"/>
        </w:rPr>
        <w:t xml:space="preserve"> linked directly to TRM content via footnotes or endnotes (instead of listed with no cross-references at the end)</w:t>
      </w:r>
      <w:r w:rsidR="002900EB" w:rsidRPr="0095243A">
        <w:rPr>
          <w:rFonts w:ascii="Arial" w:hAnsi="Arial" w:cs="Arial"/>
          <w:szCs w:val="20"/>
        </w:rPr>
        <w:t>.</w:t>
      </w:r>
    </w:p>
    <w:p w:rsidR="00E571C5" w:rsidRPr="0095243A" w:rsidRDefault="00E571C5" w:rsidP="0095243A">
      <w:pPr>
        <w:pStyle w:val="ListParagraph"/>
        <w:numPr>
          <w:ilvl w:val="0"/>
          <w:numId w:val="6"/>
        </w:numPr>
        <w:spacing w:after="0"/>
        <w:ind w:left="720"/>
        <w:rPr>
          <w:rFonts w:ascii="Arial" w:hAnsi="Arial" w:cs="Arial"/>
          <w:szCs w:val="20"/>
        </w:rPr>
      </w:pPr>
      <w:r w:rsidRPr="0095243A">
        <w:rPr>
          <w:rFonts w:ascii="Arial" w:hAnsi="Arial" w:cs="Arial"/>
          <w:szCs w:val="20"/>
        </w:rPr>
        <w:t>Effective formatting that enables information to be located and digested easily</w:t>
      </w:r>
      <w:r w:rsidR="002900EB" w:rsidRPr="0095243A">
        <w:rPr>
          <w:rFonts w:ascii="Arial" w:hAnsi="Arial" w:cs="Arial"/>
          <w:szCs w:val="20"/>
        </w:rPr>
        <w:t>.</w:t>
      </w:r>
    </w:p>
    <w:p w:rsidR="00E571C5" w:rsidRPr="0095243A" w:rsidRDefault="00E571C5" w:rsidP="0095243A">
      <w:pPr>
        <w:pStyle w:val="ListParagraph"/>
        <w:numPr>
          <w:ilvl w:val="0"/>
          <w:numId w:val="6"/>
        </w:numPr>
        <w:spacing w:after="0"/>
        <w:ind w:left="720"/>
        <w:rPr>
          <w:rFonts w:ascii="Arial" w:hAnsi="Arial" w:cs="Arial"/>
          <w:szCs w:val="20"/>
        </w:rPr>
      </w:pPr>
      <w:r w:rsidRPr="0095243A">
        <w:rPr>
          <w:rFonts w:ascii="Arial" w:hAnsi="Arial" w:cs="Arial"/>
          <w:szCs w:val="20"/>
        </w:rPr>
        <w:t>Clear and detailed explanations of all assumptions, including professional judgment</w:t>
      </w:r>
      <w:r w:rsidR="002900EB" w:rsidRPr="0095243A">
        <w:rPr>
          <w:rFonts w:ascii="Arial" w:hAnsi="Arial" w:cs="Arial"/>
          <w:szCs w:val="20"/>
        </w:rPr>
        <w:t>.</w:t>
      </w:r>
      <w:r w:rsidRPr="0095243A">
        <w:rPr>
          <w:rFonts w:ascii="Arial" w:hAnsi="Arial" w:cs="Arial"/>
          <w:szCs w:val="20"/>
        </w:rPr>
        <w:t xml:space="preserve"> </w:t>
      </w:r>
    </w:p>
    <w:p w:rsidR="0031017B" w:rsidRPr="0095243A" w:rsidRDefault="0031017B" w:rsidP="0095243A">
      <w:pPr>
        <w:spacing w:after="0"/>
        <w:rPr>
          <w:rFonts w:ascii="Arial" w:hAnsi="Arial" w:cs="Arial"/>
          <w:b/>
          <w:szCs w:val="20"/>
        </w:rPr>
      </w:pPr>
    </w:p>
    <w:p w:rsidR="005F1851" w:rsidRPr="0095243A" w:rsidRDefault="005F1851" w:rsidP="0095243A">
      <w:pPr>
        <w:pStyle w:val="ListParagraph"/>
        <w:spacing w:after="0"/>
        <w:ind w:left="0"/>
        <w:rPr>
          <w:rFonts w:ascii="Arial" w:hAnsi="Arial" w:cs="Arial"/>
          <w:i/>
          <w:szCs w:val="20"/>
        </w:rPr>
      </w:pPr>
      <w:r w:rsidRPr="0095243A">
        <w:rPr>
          <w:rFonts w:ascii="Arial" w:hAnsi="Arial" w:cs="Arial"/>
          <w:i/>
          <w:szCs w:val="20"/>
        </w:rPr>
        <w:t>Content</w:t>
      </w:r>
    </w:p>
    <w:p w:rsidR="00F3726A" w:rsidRPr="0095243A" w:rsidRDefault="00E571C5" w:rsidP="0095243A">
      <w:pPr>
        <w:pStyle w:val="ListParagraph"/>
        <w:numPr>
          <w:ilvl w:val="0"/>
          <w:numId w:val="8"/>
        </w:numPr>
        <w:spacing w:after="0"/>
        <w:ind w:left="720"/>
        <w:rPr>
          <w:rFonts w:ascii="Arial" w:hAnsi="Arial" w:cs="Arial"/>
          <w:szCs w:val="20"/>
        </w:rPr>
      </w:pPr>
      <w:r w:rsidRPr="0095243A">
        <w:rPr>
          <w:rFonts w:ascii="Arial" w:hAnsi="Arial" w:cs="Arial"/>
          <w:szCs w:val="20"/>
        </w:rPr>
        <w:t>Interactive effects were typically applied to residential lighting measure to account for additional savings due to reduced cooling loads, however increased heating energy was not accounted for in most cases</w:t>
      </w:r>
      <w:r w:rsidR="002900EB" w:rsidRPr="0095243A">
        <w:rPr>
          <w:rFonts w:ascii="Arial" w:hAnsi="Arial" w:cs="Arial"/>
          <w:szCs w:val="20"/>
        </w:rPr>
        <w:t>.</w:t>
      </w:r>
    </w:p>
    <w:p w:rsidR="002F01E9" w:rsidRPr="0095243A" w:rsidRDefault="002F01E9" w:rsidP="0095243A">
      <w:pPr>
        <w:pStyle w:val="ListParagraph"/>
        <w:numPr>
          <w:ilvl w:val="0"/>
          <w:numId w:val="8"/>
        </w:numPr>
        <w:spacing w:after="0"/>
        <w:ind w:left="720"/>
        <w:rPr>
          <w:rFonts w:ascii="Arial" w:hAnsi="Arial" w:cs="Arial"/>
          <w:szCs w:val="20"/>
        </w:rPr>
      </w:pPr>
      <w:r w:rsidRPr="0095243A">
        <w:rPr>
          <w:rFonts w:ascii="Arial" w:hAnsi="Arial" w:cs="Arial"/>
          <w:szCs w:val="20"/>
        </w:rPr>
        <w:t xml:space="preserve">A combination of building simulations, algorithms, and engineering calculations are used to estimate HVAC and refrigeration measure savings in the various </w:t>
      </w:r>
      <w:proofErr w:type="spellStart"/>
      <w:r w:rsidRPr="0095243A">
        <w:rPr>
          <w:rFonts w:ascii="Arial" w:hAnsi="Arial" w:cs="Arial"/>
          <w:szCs w:val="20"/>
        </w:rPr>
        <w:t>TRMs</w:t>
      </w:r>
      <w:proofErr w:type="spellEnd"/>
    </w:p>
    <w:p w:rsidR="00E571C5" w:rsidRPr="0095243A" w:rsidRDefault="00E571C5" w:rsidP="00E571C5">
      <w:pPr>
        <w:spacing w:after="0"/>
        <w:rPr>
          <w:rFonts w:ascii="Arial" w:hAnsi="Arial" w:cs="Arial"/>
          <w:szCs w:val="20"/>
        </w:rPr>
      </w:pPr>
    </w:p>
    <w:p w:rsidR="00614082" w:rsidRPr="0095243A" w:rsidRDefault="005F1851" w:rsidP="00614082">
      <w:pPr>
        <w:pStyle w:val="ListParagraph"/>
        <w:numPr>
          <w:ilvl w:val="0"/>
          <w:numId w:val="1"/>
        </w:numPr>
        <w:spacing w:after="0"/>
        <w:ind w:left="540"/>
        <w:rPr>
          <w:rFonts w:ascii="Arial" w:hAnsi="Arial" w:cs="Arial"/>
          <w:b/>
          <w:szCs w:val="24"/>
          <w:u w:val="single"/>
        </w:rPr>
      </w:pPr>
      <w:r w:rsidRPr="0095243A">
        <w:rPr>
          <w:rFonts w:ascii="Arial" w:hAnsi="Arial" w:cs="Arial"/>
          <w:b/>
          <w:szCs w:val="24"/>
          <w:u w:val="single"/>
        </w:rPr>
        <w:t>Recommendations</w:t>
      </w:r>
    </w:p>
    <w:p w:rsidR="00520BAC" w:rsidRPr="0095243A" w:rsidRDefault="00520BAC" w:rsidP="006C424C">
      <w:pPr>
        <w:spacing w:after="0"/>
        <w:rPr>
          <w:rFonts w:ascii="Arial" w:hAnsi="Arial"/>
        </w:rPr>
      </w:pPr>
    </w:p>
    <w:p w:rsidR="004A635C" w:rsidRPr="0095243A" w:rsidRDefault="004A635C" w:rsidP="0095243A">
      <w:pPr>
        <w:spacing w:after="0"/>
        <w:rPr>
          <w:rFonts w:ascii="Arial" w:hAnsi="Arial" w:cs="Arial"/>
          <w:szCs w:val="20"/>
        </w:rPr>
      </w:pPr>
      <w:r w:rsidRPr="0095243A">
        <w:rPr>
          <w:rFonts w:ascii="Arial" w:hAnsi="Arial" w:cs="Arial"/>
          <w:szCs w:val="20"/>
        </w:rPr>
        <w:t xml:space="preserve">As part of the planned 2016 POU TRM update, review the measure specific data compiled and consider the observations and recommendations provided </w:t>
      </w:r>
      <w:r w:rsidR="00E71208" w:rsidRPr="0095243A">
        <w:rPr>
          <w:rFonts w:ascii="Arial" w:hAnsi="Arial" w:cs="Arial"/>
          <w:szCs w:val="20"/>
        </w:rPr>
        <w:t>for each measure</w:t>
      </w:r>
      <w:r w:rsidR="003E2A9B" w:rsidRPr="0095243A">
        <w:rPr>
          <w:rFonts w:ascii="Arial" w:hAnsi="Arial" w:cs="Arial"/>
          <w:szCs w:val="20"/>
        </w:rPr>
        <w:t xml:space="preserve"> during that process</w:t>
      </w:r>
      <w:r w:rsidR="00E71208" w:rsidRPr="0095243A">
        <w:rPr>
          <w:rFonts w:ascii="Arial" w:hAnsi="Arial" w:cs="Arial"/>
          <w:szCs w:val="20"/>
        </w:rPr>
        <w:t xml:space="preserve">.  Longer term, consider the potential to participate in the development of a statewide repository that could be used by both </w:t>
      </w:r>
      <w:proofErr w:type="spellStart"/>
      <w:r w:rsidR="00E71208" w:rsidRPr="0095243A">
        <w:rPr>
          <w:rFonts w:ascii="Arial" w:hAnsi="Arial" w:cs="Arial"/>
          <w:szCs w:val="20"/>
        </w:rPr>
        <w:t>POUs</w:t>
      </w:r>
      <w:proofErr w:type="spellEnd"/>
      <w:r w:rsidR="00E71208" w:rsidRPr="0095243A">
        <w:rPr>
          <w:rFonts w:ascii="Arial" w:hAnsi="Arial" w:cs="Arial"/>
          <w:szCs w:val="20"/>
        </w:rPr>
        <w:t xml:space="preserve"> and IOUs to provide consistent savings values statewide, regardless of program administrator.  </w:t>
      </w:r>
    </w:p>
    <w:p w:rsidR="00E71208" w:rsidRPr="0095243A" w:rsidRDefault="00E71208" w:rsidP="00F3726A">
      <w:pPr>
        <w:spacing w:after="0"/>
        <w:ind w:left="540"/>
        <w:rPr>
          <w:rFonts w:ascii="Arial" w:hAnsi="Arial" w:cs="Arial"/>
          <w:szCs w:val="20"/>
        </w:rPr>
      </w:pPr>
    </w:p>
    <w:p w:rsidR="00F3726A" w:rsidRPr="0095243A" w:rsidRDefault="006C424C" w:rsidP="0095243A">
      <w:pPr>
        <w:spacing w:after="0"/>
        <w:rPr>
          <w:rFonts w:ascii="Arial" w:hAnsi="Arial" w:cs="Arial"/>
          <w:szCs w:val="20"/>
        </w:rPr>
      </w:pPr>
      <w:r w:rsidRPr="0095243A">
        <w:rPr>
          <w:rFonts w:ascii="Arial" w:hAnsi="Arial" w:cs="Arial"/>
          <w:szCs w:val="20"/>
        </w:rPr>
        <w:t xml:space="preserve">Based on its findings, the </w:t>
      </w:r>
      <w:r w:rsidR="00F3726A" w:rsidRPr="0095243A">
        <w:rPr>
          <w:rFonts w:ascii="Arial" w:hAnsi="Arial" w:cs="Arial"/>
          <w:szCs w:val="20"/>
        </w:rPr>
        <w:t>subcommittee recommends t</w:t>
      </w:r>
      <w:r w:rsidR="00520BAC" w:rsidRPr="0095243A">
        <w:rPr>
          <w:rFonts w:ascii="Arial" w:hAnsi="Arial" w:cs="Arial"/>
          <w:szCs w:val="20"/>
        </w:rPr>
        <w:t xml:space="preserve">hat the following </w:t>
      </w:r>
      <w:r w:rsidRPr="0095243A">
        <w:rPr>
          <w:rFonts w:ascii="Arial" w:hAnsi="Arial" w:cs="Arial"/>
          <w:szCs w:val="20"/>
        </w:rPr>
        <w:t>be considered in the development of statewide ex ante values that can be used by both municipal and investor-owned utilities.</w:t>
      </w:r>
    </w:p>
    <w:p w:rsidR="0063285E" w:rsidRPr="0095243A" w:rsidRDefault="00B66569" w:rsidP="00D61282">
      <w:pPr>
        <w:pStyle w:val="ListParagraph"/>
        <w:numPr>
          <w:ilvl w:val="0"/>
          <w:numId w:val="5"/>
        </w:numPr>
        <w:spacing w:after="0"/>
        <w:rPr>
          <w:rFonts w:ascii="Arial" w:hAnsi="Arial" w:cs="Arial"/>
          <w:szCs w:val="20"/>
        </w:rPr>
      </w:pPr>
      <w:r w:rsidRPr="0095243A">
        <w:rPr>
          <w:rFonts w:ascii="Arial" w:hAnsi="Arial" w:cs="Arial"/>
          <w:b/>
          <w:szCs w:val="20"/>
        </w:rPr>
        <w:t>Ex ante measures should be documented in a</w:t>
      </w:r>
      <w:r w:rsidR="006C424C" w:rsidRPr="0095243A">
        <w:rPr>
          <w:rFonts w:ascii="Arial" w:hAnsi="Arial" w:cs="Arial"/>
          <w:b/>
          <w:szCs w:val="20"/>
        </w:rPr>
        <w:t xml:space="preserve"> “Technical Reference Manual” format</w:t>
      </w:r>
      <w:r w:rsidR="0063285E" w:rsidRPr="0095243A">
        <w:rPr>
          <w:rFonts w:ascii="Arial" w:hAnsi="Arial" w:cs="Arial"/>
          <w:b/>
          <w:szCs w:val="20"/>
        </w:rPr>
        <w:t>.</w:t>
      </w:r>
      <w:r w:rsidR="006C424C" w:rsidRPr="0095243A">
        <w:rPr>
          <w:rFonts w:ascii="Arial" w:hAnsi="Arial" w:cs="Arial"/>
          <w:szCs w:val="20"/>
        </w:rPr>
        <w:t xml:space="preserve"> Information is easier to access in the TRM format than the DEER format</w:t>
      </w:r>
      <w:r w:rsidR="00704E77" w:rsidRPr="0095243A">
        <w:rPr>
          <w:rFonts w:ascii="Arial" w:hAnsi="Arial" w:cs="Arial"/>
          <w:szCs w:val="20"/>
        </w:rPr>
        <w:t xml:space="preserve">, however best practices for TRM development should be identified to ensure the most effective </w:t>
      </w:r>
      <w:r w:rsidR="002900EB" w:rsidRPr="0095243A">
        <w:rPr>
          <w:rFonts w:ascii="Arial" w:hAnsi="Arial" w:cs="Arial"/>
          <w:szCs w:val="20"/>
        </w:rPr>
        <w:t>format and tool</w:t>
      </w:r>
      <w:r w:rsidR="0063285E" w:rsidRPr="0095243A">
        <w:rPr>
          <w:rFonts w:ascii="Arial" w:hAnsi="Arial" w:cs="Arial"/>
          <w:szCs w:val="20"/>
        </w:rPr>
        <w:t xml:space="preserve">. </w:t>
      </w:r>
      <w:proofErr w:type="spellStart"/>
      <w:r w:rsidR="006C424C" w:rsidRPr="0095243A">
        <w:rPr>
          <w:rFonts w:ascii="Arial" w:hAnsi="Arial" w:cs="Arial"/>
          <w:szCs w:val="20"/>
        </w:rPr>
        <w:t>DEER’s</w:t>
      </w:r>
      <w:proofErr w:type="spellEnd"/>
      <w:r w:rsidR="006C424C" w:rsidRPr="0095243A">
        <w:rPr>
          <w:rFonts w:ascii="Arial" w:hAnsi="Arial" w:cs="Arial"/>
          <w:szCs w:val="20"/>
        </w:rPr>
        <w:t xml:space="preserve"> primary location for measure information is the READI tool, which has a steep learning cu</w:t>
      </w:r>
      <w:r w:rsidR="0063285E" w:rsidRPr="0095243A">
        <w:rPr>
          <w:rFonts w:ascii="Arial" w:hAnsi="Arial" w:cs="Arial"/>
          <w:szCs w:val="20"/>
        </w:rPr>
        <w:t xml:space="preserve">rve and does not list references, </w:t>
      </w:r>
      <w:r w:rsidR="006C424C" w:rsidRPr="0095243A">
        <w:rPr>
          <w:rFonts w:ascii="Arial" w:hAnsi="Arial" w:cs="Arial"/>
          <w:szCs w:val="20"/>
        </w:rPr>
        <w:t>assumptions</w:t>
      </w:r>
      <w:r w:rsidR="0063285E" w:rsidRPr="0095243A">
        <w:rPr>
          <w:rFonts w:ascii="Arial" w:hAnsi="Arial" w:cs="Arial"/>
          <w:szCs w:val="20"/>
        </w:rPr>
        <w:t>, or other relevant supplemental information from the DEER website</w:t>
      </w:r>
      <w:r w:rsidR="006C424C" w:rsidRPr="0095243A">
        <w:rPr>
          <w:rFonts w:ascii="Arial" w:hAnsi="Arial" w:cs="Arial"/>
          <w:szCs w:val="20"/>
        </w:rPr>
        <w:t xml:space="preserve">. </w:t>
      </w:r>
      <w:r w:rsidR="0063285E" w:rsidRPr="0095243A">
        <w:rPr>
          <w:rFonts w:ascii="Arial" w:hAnsi="Arial" w:cs="Arial"/>
          <w:szCs w:val="20"/>
        </w:rPr>
        <w:t>This subcommittee relied on Cal TF staff’s experience with DEER to describe relevant DEER information for measure discussions given the time-consuming and challenging task of interpreting DEER.</w:t>
      </w:r>
    </w:p>
    <w:p w:rsidR="008A26A9" w:rsidRPr="0095243A" w:rsidRDefault="0063285E" w:rsidP="00D61282">
      <w:pPr>
        <w:pStyle w:val="ListParagraph"/>
        <w:numPr>
          <w:ilvl w:val="0"/>
          <w:numId w:val="5"/>
        </w:numPr>
        <w:spacing w:after="0"/>
        <w:rPr>
          <w:rFonts w:ascii="Arial" w:hAnsi="Arial" w:cs="Arial"/>
          <w:szCs w:val="20"/>
        </w:rPr>
      </w:pPr>
      <w:r w:rsidRPr="0095243A">
        <w:rPr>
          <w:rFonts w:ascii="Arial" w:hAnsi="Arial" w:cs="Arial"/>
          <w:b/>
          <w:szCs w:val="20"/>
        </w:rPr>
        <w:t xml:space="preserve">Measure documentation should contain the level of detail </w:t>
      </w:r>
      <w:r w:rsidR="008A26A9" w:rsidRPr="0095243A">
        <w:rPr>
          <w:rFonts w:ascii="Arial" w:hAnsi="Arial" w:cs="Arial"/>
          <w:b/>
          <w:szCs w:val="20"/>
        </w:rPr>
        <w:t xml:space="preserve">and transparency </w:t>
      </w:r>
      <w:r w:rsidRPr="0095243A">
        <w:rPr>
          <w:rFonts w:ascii="Arial" w:hAnsi="Arial" w:cs="Arial"/>
          <w:b/>
          <w:szCs w:val="20"/>
        </w:rPr>
        <w:t xml:space="preserve">contained in IOU </w:t>
      </w:r>
      <w:proofErr w:type="spellStart"/>
      <w:r w:rsidRPr="0095243A">
        <w:rPr>
          <w:rFonts w:ascii="Arial" w:hAnsi="Arial" w:cs="Arial"/>
          <w:b/>
          <w:szCs w:val="20"/>
        </w:rPr>
        <w:t>workpapers</w:t>
      </w:r>
      <w:proofErr w:type="spellEnd"/>
      <w:r w:rsidRPr="0095243A">
        <w:rPr>
          <w:rFonts w:ascii="Arial" w:hAnsi="Arial" w:cs="Arial"/>
          <w:szCs w:val="20"/>
        </w:rPr>
        <w:t xml:space="preserve">. </w:t>
      </w:r>
      <w:proofErr w:type="spellStart"/>
      <w:r w:rsidRPr="0095243A">
        <w:rPr>
          <w:rFonts w:ascii="Arial" w:hAnsi="Arial" w:cs="Arial"/>
          <w:szCs w:val="20"/>
        </w:rPr>
        <w:t>Workpapers</w:t>
      </w:r>
      <w:proofErr w:type="spellEnd"/>
      <w:r w:rsidRPr="0095243A">
        <w:rPr>
          <w:rFonts w:ascii="Arial" w:hAnsi="Arial" w:cs="Arial"/>
          <w:szCs w:val="20"/>
        </w:rPr>
        <w:t xml:space="preserve"> clearly explain the methods and assumptions used to establish cost-effectiveness parameter values as well as appropriate references</w:t>
      </w:r>
      <w:r w:rsidR="008A26A9" w:rsidRPr="0095243A">
        <w:rPr>
          <w:rFonts w:ascii="Arial" w:hAnsi="Arial" w:cs="Arial"/>
          <w:szCs w:val="20"/>
        </w:rPr>
        <w:t xml:space="preserve"> at a level that enables reproducibility of workpaper values.</w:t>
      </w:r>
      <w:r w:rsidRPr="0095243A">
        <w:rPr>
          <w:rFonts w:ascii="Arial" w:hAnsi="Arial" w:cs="Arial"/>
          <w:szCs w:val="20"/>
        </w:rPr>
        <w:t xml:space="preserve"> </w:t>
      </w:r>
      <w:r w:rsidR="008A26A9" w:rsidRPr="0095243A">
        <w:rPr>
          <w:rFonts w:ascii="Arial" w:hAnsi="Arial" w:cs="Arial"/>
          <w:szCs w:val="20"/>
        </w:rPr>
        <w:t xml:space="preserve">While the CMUA TRM contains extensive references, many of the references are historical IOU </w:t>
      </w:r>
      <w:proofErr w:type="spellStart"/>
      <w:r w:rsidR="008A26A9" w:rsidRPr="0095243A">
        <w:rPr>
          <w:rFonts w:ascii="Arial" w:hAnsi="Arial" w:cs="Arial"/>
          <w:szCs w:val="20"/>
        </w:rPr>
        <w:t>workpapers</w:t>
      </w:r>
      <w:proofErr w:type="spellEnd"/>
      <w:r w:rsidR="008A26A9" w:rsidRPr="0095243A">
        <w:rPr>
          <w:rFonts w:ascii="Arial" w:hAnsi="Arial" w:cs="Arial"/>
          <w:szCs w:val="20"/>
        </w:rPr>
        <w:t xml:space="preserve"> that are not publicly accessible</w:t>
      </w:r>
      <w:r w:rsidRPr="0095243A">
        <w:rPr>
          <w:rFonts w:ascii="Arial" w:hAnsi="Arial" w:cs="Arial"/>
          <w:szCs w:val="20"/>
        </w:rPr>
        <w:t xml:space="preserve"> </w:t>
      </w:r>
      <w:r w:rsidR="008A26A9" w:rsidRPr="0095243A">
        <w:rPr>
          <w:rFonts w:ascii="Arial" w:hAnsi="Arial" w:cs="Arial"/>
          <w:szCs w:val="20"/>
        </w:rPr>
        <w:t xml:space="preserve">or DEER measures that are insufficiently documented. Consequently, many of the CMUA TRM values are difficult to reproduce. Additionally, DEER documentation of the references, assumptions, and methods </w:t>
      </w:r>
      <w:r w:rsidR="00B66569" w:rsidRPr="0095243A">
        <w:rPr>
          <w:rFonts w:ascii="Arial" w:hAnsi="Arial" w:cs="Arial"/>
          <w:szCs w:val="20"/>
        </w:rPr>
        <w:t>one would need to clearly reproduce and vet DEER values</w:t>
      </w:r>
      <w:r w:rsidR="008A26A9" w:rsidRPr="0095243A">
        <w:rPr>
          <w:rFonts w:ascii="Arial" w:hAnsi="Arial" w:cs="Arial"/>
          <w:szCs w:val="20"/>
        </w:rPr>
        <w:t xml:space="preserve"> is eith</w:t>
      </w:r>
      <w:r w:rsidR="00B66569" w:rsidRPr="0095243A">
        <w:rPr>
          <w:rFonts w:ascii="Arial" w:hAnsi="Arial" w:cs="Arial"/>
          <w:szCs w:val="20"/>
        </w:rPr>
        <w:t>er not published or incomplete.</w:t>
      </w:r>
    </w:p>
    <w:p w:rsidR="008A26A9" w:rsidRPr="0095243A" w:rsidRDefault="008A26A9" w:rsidP="008A26A9">
      <w:pPr>
        <w:pStyle w:val="ListParagraph"/>
        <w:numPr>
          <w:ilvl w:val="1"/>
          <w:numId w:val="5"/>
        </w:numPr>
        <w:spacing w:after="0"/>
        <w:rPr>
          <w:rFonts w:ascii="Arial" w:hAnsi="Arial" w:cs="Arial"/>
          <w:szCs w:val="20"/>
        </w:rPr>
      </w:pPr>
      <w:r w:rsidRPr="0095243A">
        <w:rPr>
          <w:rFonts w:ascii="Arial" w:hAnsi="Arial" w:cs="Arial"/>
          <w:szCs w:val="20"/>
        </w:rPr>
        <w:t>In order for DEER information to be leveraged for measures moving forward at the level of documentation and transparency</w:t>
      </w:r>
      <w:r w:rsidR="00B66569" w:rsidRPr="0095243A">
        <w:rPr>
          <w:rFonts w:ascii="Arial" w:hAnsi="Arial" w:cs="Arial"/>
          <w:szCs w:val="20"/>
        </w:rPr>
        <w:t xml:space="preserve"> on par with</w:t>
      </w:r>
      <w:r w:rsidRPr="0095243A">
        <w:rPr>
          <w:rFonts w:ascii="Arial" w:hAnsi="Arial" w:cs="Arial"/>
          <w:szCs w:val="20"/>
        </w:rPr>
        <w:t xml:space="preserve"> IOU </w:t>
      </w:r>
      <w:proofErr w:type="spellStart"/>
      <w:r w:rsidRPr="0095243A">
        <w:rPr>
          <w:rFonts w:ascii="Arial" w:hAnsi="Arial" w:cs="Arial"/>
          <w:szCs w:val="20"/>
        </w:rPr>
        <w:t>workpapers</w:t>
      </w:r>
      <w:proofErr w:type="spellEnd"/>
      <w:r w:rsidRPr="0095243A">
        <w:rPr>
          <w:rFonts w:ascii="Arial" w:hAnsi="Arial" w:cs="Arial"/>
          <w:szCs w:val="20"/>
        </w:rPr>
        <w:t xml:space="preserve">, </w:t>
      </w:r>
      <w:r w:rsidR="00B66569" w:rsidRPr="0095243A">
        <w:rPr>
          <w:rFonts w:ascii="Arial" w:hAnsi="Arial" w:cs="Arial"/>
          <w:szCs w:val="20"/>
        </w:rPr>
        <w:t>additional information on DEER references, assumptions, and methods would need to be provided by the DEER ex ante development team.</w:t>
      </w:r>
    </w:p>
    <w:p w:rsidR="00520BAC" w:rsidRPr="0095243A" w:rsidRDefault="00952887" w:rsidP="0031017B">
      <w:pPr>
        <w:pStyle w:val="ListParagraph"/>
        <w:numPr>
          <w:ilvl w:val="1"/>
          <w:numId w:val="5"/>
        </w:numPr>
        <w:spacing w:after="0"/>
        <w:rPr>
          <w:rFonts w:ascii="Arial" w:hAnsi="Arial" w:cs="Arial"/>
          <w:szCs w:val="20"/>
        </w:rPr>
      </w:pPr>
      <w:r w:rsidRPr="0095243A">
        <w:rPr>
          <w:rFonts w:ascii="Arial" w:hAnsi="Arial" w:cs="Arial"/>
          <w:szCs w:val="20"/>
        </w:rPr>
        <w:t xml:space="preserve">References should be primary sources. A common practice in TRM development (and workpaper development, in some cases) is to reference secondary sources. </w:t>
      </w:r>
      <w:r w:rsidR="0031017B" w:rsidRPr="0095243A">
        <w:rPr>
          <w:rFonts w:ascii="Arial" w:hAnsi="Arial" w:cs="Arial"/>
          <w:szCs w:val="20"/>
        </w:rPr>
        <w:t xml:space="preserve">Referencing a secondary source requires one to locate the secondary source to determine the primary source of information. </w:t>
      </w:r>
      <w:r w:rsidRPr="0095243A">
        <w:rPr>
          <w:rFonts w:ascii="Arial" w:hAnsi="Arial" w:cs="Arial"/>
          <w:szCs w:val="20"/>
        </w:rPr>
        <w:t xml:space="preserve">When </w:t>
      </w:r>
      <w:proofErr w:type="spellStart"/>
      <w:r w:rsidR="0031017B" w:rsidRPr="0095243A">
        <w:rPr>
          <w:rFonts w:ascii="Arial" w:hAnsi="Arial" w:cs="Arial"/>
          <w:szCs w:val="20"/>
        </w:rPr>
        <w:t>TRM</w:t>
      </w:r>
      <w:r w:rsidR="005B7FF8" w:rsidRPr="0095243A">
        <w:rPr>
          <w:rFonts w:ascii="Arial" w:hAnsi="Arial" w:cs="Arial"/>
          <w:szCs w:val="20"/>
        </w:rPr>
        <w:t>s</w:t>
      </w:r>
      <w:proofErr w:type="spellEnd"/>
      <w:r w:rsidR="0031017B" w:rsidRPr="0095243A">
        <w:rPr>
          <w:rFonts w:ascii="Arial" w:hAnsi="Arial" w:cs="Arial"/>
          <w:szCs w:val="20"/>
        </w:rPr>
        <w:t xml:space="preserve"> reference</w:t>
      </w:r>
      <w:r w:rsidRPr="0095243A">
        <w:rPr>
          <w:rFonts w:ascii="Arial" w:hAnsi="Arial" w:cs="Arial"/>
          <w:szCs w:val="20"/>
        </w:rPr>
        <w:t xml:space="preserve"> other </w:t>
      </w:r>
      <w:proofErr w:type="spellStart"/>
      <w:r w:rsidRPr="0095243A">
        <w:rPr>
          <w:rFonts w:ascii="Arial" w:hAnsi="Arial" w:cs="Arial"/>
          <w:szCs w:val="20"/>
        </w:rPr>
        <w:t>TRMs</w:t>
      </w:r>
      <w:proofErr w:type="spellEnd"/>
      <w:r w:rsidR="0031017B" w:rsidRPr="0095243A">
        <w:rPr>
          <w:rFonts w:ascii="Arial" w:hAnsi="Arial" w:cs="Arial"/>
          <w:szCs w:val="20"/>
        </w:rPr>
        <w:t xml:space="preserve"> as sources</w:t>
      </w:r>
      <w:r w:rsidRPr="0095243A">
        <w:rPr>
          <w:rFonts w:ascii="Arial" w:hAnsi="Arial" w:cs="Arial"/>
          <w:szCs w:val="20"/>
        </w:rPr>
        <w:t xml:space="preserve">, in some cases the original source cannot be identified. </w:t>
      </w:r>
      <w:r w:rsidR="0031017B" w:rsidRPr="0095243A">
        <w:rPr>
          <w:rFonts w:ascii="Arial" w:hAnsi="Arial" w:cs="Arial"/>
          <w:szCs w:val="20"/>
        </w:rPr>
        <w:t xml:space="preserve">It is important to reference primary sources so the reader can immediately determine the applicability and credibility of the source, and whether better or newer information exists for a specific measure application. </w:t>
      </w:r>
    </w:p>
    <w:p w:rsidR="009D7E56" w:rsidRPr="0095243A" w:rsidRDefault="00354A27">
      <w:pPr>
        <w:pStyle w:val="ListParagraph"/>
        <w:numPr>
          <w:ilvl w:val="0"/>
          <w:numId w:val="5"/>
        </w:numPr>
        <w:tabs>
          <w:tab w:val="left" w:pos="900"/>
        </w:tabs>
        <w:spacing w:after="0"/>
        <w:rPr>
          <w:rFonts w:ascii="Arial" w:hAnsi="Arial" w:cs="Arial"/>
          <w:szCs w:val="20"/>
        </w:rPr>
      </w:pPr>
      <w:r w:rsidRPr="0095243A">
        <w:rPr>
          <w:rFonts w:ascii="Arial" w:hAnsi="Arial" w:cs="Arial"/>
          <w:b/>
          <w:szCs w:val="20"/>
        </w:rPr>
        <w:t>Create guidelines for measure development.</w:t>
      </w:r>
      <w:r w:rsidR="00C92806" w:rsidRPr="0095243A">
        <w:rPr>
          <w:rFonts w:ascii="Arial" w:hAnsi="Arial" w:cs="Arial"/>
          <w:szCs w:val="20"/>
        </w:rPr>
        <w:t xml:space="preserve"> The</w:t>
      </w:r>
      <w:r w:rsidR="00E40F2F" w:rsidRPr="0095243A">
        <w:rPr>
          <w:rFonts w:ascii="Arial" w:hAnsi="Arial" w:cs="Arial"/>
          <w:szCs w:val="20"/>
        </w:rPr>
        <w:t xml:space="preserve"> C</w:t>
      </w:r>
      <w:r w:rsidR="00E526FB" w:rsidRPr="0095243A">
        <w:rPr>
          <w:rFonts w:ascii="Arial" w:hAnsi="Arial" w:cs="Arial"/>
          <w:szCs w:val="20"/>
        </w:rPr>
        <w:t>al</w:t>
      </w:r>
      <w:r w:rsidR="00E40F2F" w:rsidRPr="0095243A">
        <w:rPr>
          <w:rFonts w:ascii="Arial" w:hAnsi="Arial" w:cs="Arial"/>
          <w:szCs w:val="20"/>
        </w:rPr>
        <w:t xml:space="preserve"> TF </w:t>
      </w:r>
      <w:r w:rsidR="00C92806" w:rsidRPr="0095243A">
        <w:rPr>
          <w:rFonts w:ascii="Arial" w:hAnsi="Arial" w:cs="Arial"/>
          <w:szCs w:val="20"/>
        </w:rPr>
        <w:t>currently</w:t>
      </w:r>
      <w:r w:rsidR="00E40F2F" w:rsidRPr="0095243A">
        <w:rPr>
          <w:rFonts w:ascii="Arial" w:hAnsi="Arial" w:cs="Arial"/>
          <w:szCs w:val="20"/>
        </w:rPr>
        <w:t xml:space="preserve"> has</w:t>
      </w:r>
      <w:r w:rsidR="00C92806" w:rsidRPr="0095243A">
        <w:rPr>
          <w:rFonts w:ascii="Arial" w:hAnsi="Arial" w:cs="Arial"/>
          <w:szCs w:val="20"/>
        </w:rPr>
        <w:t xml:space="preserve"> three Technical Position Papers in draft </w:t>
      </w:r>
      <w:proofErr w:type="gramStart"/>
      <w:r w:rsidR="00C92806" w:rsidRPr="0095243A">
        <w:rPr>
          <w:rFonts w:ascii="Arial" w:hAnsi="Arial" w:cs="Arial"/>
          <w:szCs w:val="20"/>
        </w:rPr>
        <w:t>f</w:t>
      </w:r>
      <w:r w:rsidR="00472438" w:rsidRPr="0095243A">
        <w:rPr>
          <w:rFonts w:ascii="Arial" w:hAnsi="Arial" w:cs="Arial"/>
          <w:szCs w:val="20"/>
        </w:rPr>
        <w:t>or</w:t>
      </w:r>
      <w:r w:rsidR="00C92806" w:rsidRPr="0095243A">
        <w:rPr>
          <w:rFonts w:ascii="Arial" w:hAnsi="Arial" w:cs="Arial"/>
          <w:szCs w:val="20"/>
        </w:rPr>
        <w:t>m which</w:t>
      </w:r>
      <w:proofErr w:type="gramEnd"/>
      <w:r w:rsidR="00C92806" w:rsidRPr="0095243A">
        <w:rPr>
          <w:rFonts w:ascii="Arial" w:hAnsi="Arial" w:cs="Arial"/>
          <w:szCs w:val="20"/>
        </w:rPr>
        <w:t xml:space="preserve"> will be finalized in early 2016.  They address three foundational issues associated with measure development going forward:</w:t>
      </w:r>
    </w:p>
    <w:p w:rsidR="009D7E56" w:rsidRPr="0095243A" w:rsidRDefault="00C92806">
      <w:pPr>
        <w:pStyle w:val="ListParagraph"/>
        <w:numPr>
          <w:ilvl w:val="1"/>
          <w:numId w:val="5"/>
        </w:numPr>
        <w:spacing w:after="0"/>
        <w:rPr>
          <w:rFonts w:ascii="Arial" w:hAnsi="Arial" w:cs="Arial"/>
          <w:szCs w:val="20"/>
        </w:rPr>
      </w:pPr>
      <w:r w:rsidRPr="0095243A">
        <w:rPr>
          <w:rFonts w:ascii="Arial" w:hAnsi="Arial" w:cs="Arial"/>
          <w:szCs w:val="20"/>
        </w:rPr>
        <w:t>Mod</w:t>
      </w:r>
      <w:r w:rsidR="008E3EF4" w:rsidRPr="0095243A">
        <w:rPr>
          <w:rFonts w:ascii="Arial" w:hAnsi="Arial" w:cs="Arial"/>
          <w:szCs w:val="20"/>
        </w:rPr>
        <w:t>el</w:t>
      </w:r>
      <w:r w:rsidRPr="0095243A">
        <w:rPr>
          <w:rFonts w:ascii="Arial" w:hAnsi="Arial" w:cs="Arial"/>
          <w:szCs w:val="20"/>
        </w:rPr>
        <w:t>ing Tool Assessment</w:t>
      </w:r>
    </w:p>
    <w:p w:rsidR="009D7E56" w:rsidRPr="0095243A" w:rsidRDefault="00C92806">
      <w:pPr>
        <w:pStyle w:val="ListParagraph"/>
        <w:numPr>
          <w:ilvl w:val="1"/>
          <w:numId w:val="5"/>
        </w:numPr>
        <w:spacing w:after="0"/>
        <w:rPr>
          <w:rFonts w:ascii="Arial" w:hAnsi="Arial" w:cs="Arial"/>
          <w:szCs w:val="20"/>
        </w:rPr>
      </w:pPr>
      <w:r w:rsidRPr="0095243A">
        <w:rPr>
          <w:rFonts w:ascii="Arial" w:hAnsi="Arial" w:cs="Arial"/>
          <w:szCs w:val="20"/>
        </w:rPr>
        <w:t>Measure Complexity</w:t>
      </w:r>
    </w:p>
    <w:p w:rsidR="009D7E56" w:rsidRPr="0095243A" w:rsidRDefault="00C92806">
      <w:pPr>
        <w:pStyle w:val="ListParagraph"/>
        <w:numPr>
          <w:ilvl w:val="1"/>
          <w:numId w:val="5"/>
        </w:numPr>
        <w:spacing w:after="0"/>
        <w:rPr>
          <w:rFonts w:ascii="Arial" w:hAnsi="Arial" w:cs="Arial"/>
          <w:szCs w:val="20"/>
        </w:rPr>
      </w:pPr>
      <w:r w:rsidRPr="0095243A">
        <w:rPr>
          <w:rFonts w:ascii="Arial" w:hAnsi="Arial" w:cs="Arial"/>
          <w:szCs w:val="20"/>
        </w:rPr>
        <w:t xml:space="preserve">Defining “Best Available Data”                                  </w:t>
      </w:r>
    </w:p>
    <w:p w:rsidR="009D7E56" w:rsidRPr="0095243A" w:rsidRDefault="008E3EF4">
      <w:pPr>
        <w:tabs>
          <w:tab w:val="left" w:pos="900"/>
          <w:tab w:val="left" w:pos="990"/>
          <w:tab w:val="left" w:pos="1080"/>
          <w:tab w:val="left" w:pos="1170"/>
        </w:tabs>
        <w:spacing w:after="0"/>
        <w:ind w:left="900"/>
        <w:rPr>
          <w:rFonts w:ascii="Arial" w:hAnsi="Arial" w:cs="Arial"/>
          <w:szCs w:val="20"/>
        </w:rPr>
      </w:pPr>
      <w:r w:rsidRPr="0095243A">
        <w:rPr>
          <w:rFonts w:ascii="Arial" w:hAnsi="Arial" w:cs="Arial"/>
          <w:szCs w:val="20"/>
        </w:rPr>
        <w:t xml:space="preserve">The modeling tool assessment paper </w:t>
      </w:r>
      <w:r w:rsidR="005B7FF8" w:rsidRPr="0095243A">
        <w:rPr>
          <w:rFonts w:ascii="Arial" w:hAnsi="Arial" w:cs="Arial"/>
          <w:szCs w:val="20"/>
        </w:rPr>
        <w:t xml:space="preserve">addresses specific criteria that need to be considered when selected a </w:t>
      </w:r>
      <w:proofErr w:type="gramStart"/>
      <w:r w:rsidR="005B7FF8" w:rsidRPr="0095243A">
        <w:rPr>
          <w:rFonts w:ascii="Arial" w:hAnsi="Arial" w:cs="Arial"/>
          <w:szCs w:val="20"/>
        </w:rPr>
        <w:t>default modeling</w:t>
      </w:r>
      <w:proofErr w:type="gramEnd"/>
      <w:r w:rsidR="005B7FF8" w:rsidRPr="0095243A">
        <w:rPr>
          <w:rFonts w:ascii="Arial" w:hAnsi="Arial" w:cs="Arial"/>
          <w:szCs w:val="20"/>
        </w:rPr>
        <w:t xml:space="preserve"> tool:</w:t>
      </w:r>
    </w:p>
    <w:p w:rsidR="009D7E56" w:rsidRPr="0095243A" w:rsidRDefault="005B7FF8">
      <w:pPr>
        <w:pStyle w:val="ListParagraph"/>
        <w:numPr>
          <w:ilvl w:val="0"/>
          <w:numId w:val="29"/>
        </w:numPr>
        <w:spacing w:after="0"/>
        <w:rPr>
          <w:rFonts w:ascii="Arial" w:hAnsi="Arial" w:cs="Arial"/>
          <w:szCs w:val="20"/>
        </w:rPr>
      </w:pPr>
      <w:r w:rsidRPr="0095243A">
        <w:rPr>
          <w:rFonts w:ascii="Arial" w:hAnsi="Arial" w:cs="Arial"/>
          <w:szCs w:val="20"/>
        </w:rPr>
        <w:t>Policy/Regulatory</w:t>
      </w:r>
      <w:r w:rsidR="005E0496" w:rsidRPr="0095243A">
        <w:rPr>
          <w:rFonts w:ascii="Arial" w:hAnsi="Arial" w:cs="Arial"/>
          <w:szCs w:val="20"/>
        </w:rPr>
        <w:t xml:space="preserve"> – Policy and regulatory directives and goals.</w:t>
      </w:r>
    </w:p>
    <w:p w:rsidR="009D7E56" w:rsidRPr="0095243A" w:rsidRDefault="005E0496">
      <w:pPr>
        <w:pStyle w:val="ListParagraph"/>
        <w:numPr>
          <w:ilvl w:val="0"/>
          <w:numId w:val="29"/>
        </w:numPr>
        <w:spacing w:after="0"/>
        <w:rPr>
          <w:rFonts w:ascii="Arial" w:hAnsi="Arial" w:cs="Arial"/>
          <w:szCs w:val="20"/>
        </w:rPr>
      </w:pPr>
      <w:r w:rsidRPr="0095243A">
        <w:rPr>
          <w:rFonts w:ascii="Arial" w:hAnsi="Arial" w:cs="Arial"/>
          <w:szCs w:val="20"/>
        </w:rPr>
        <w:t>Operational – Ease of accessing, using, modifying and extending modeling tools; ratepayer benefits; cost and cost-sharing opportunities; ability to collaborate in development/updating activities.</w:t>
      </w:r>
    </w:p>
    <w:p w:rsidR="009D7E56" w:rsidRPr="0095243A" w:rsidRDefault="005E0496">
      <w:pPr>
        <w:pStyle w:val="ListParagraph"/>
        <w:numPr>
          <w:ilvl w:val="0"/>
          <w:numId w:val="29"/>
        </w:numPr>
        <w:spacing w:after="0"/>
        <w:rPr>
          <w:rFonts w:ascii="Arial" w:hAnsi="Arial" w:cs="Arial"/>
          <w:szCs w:val="20"/>
        </w:rPr>
      </w:pPr>
      <w:r w:rsidRPr="0095243A">
        <w:rPr>
          <w:rFonts w:ascii="Arial" w:hAnsi="Arial" w:cs="Arial"/>
          <w:szCs w:val="20"/>
        </w:rPr>
        <w:t>Technical – Technical capabilities for performing energy modeling for newer measures that are needed to meet California’s energy savings goals.</w:t>
      </w:r>
    </w:p>
    <w:p w:rsidR="009D7E56" w:rsidRPr="0095243A" w:rsidRDefault="008E3EF4">
      <w:pPr>
        <w:spacing w:after="0"/>
        <w:ind w:left="900"/>
        <w:rPr>
          <w:rFonts w:ascii="Arial" w:hAnsi="Arial" w:cs="Arial"/>
          <w:szCs w:val="20"/>
        </w:rPr>
      </w:pPr>
      <w:r w:rsidRPr="0095243A">
        <w:rPr>
          <w:rFonts w:ascii="Arial" w:hAnsi="Arial" w:cs="Arial"/>
          <w:szCs w:val="20"/>
        </w:rPr>
        <w:t xml:space="preserve">The measure complexity paper addresses the measure complexity issue and proposes guidelines to maintain the integrity of savings estimates, while ensuring there is not inordinate amounts of analysis performed for marginal changes in </w:t>
      </w:r>
      <w:r w:rsidR="006F2154" w:rsidRPr="0095243A">
        <w:rPr>
          <w:rFonts w:ascii="Arial" w:hAnsi="Arial" w:cs="Arial"/>
          <w:szCs w:val="20"/>
        </w:rPr>
        <w:t xml:space="preserve">projected </w:t>
      </w:r>
      <w:r w:rsidRPr="0095243A">
        <w:rPr>
          <w:rFonts w:ascii="Arial" w:hAnsi="Arial" w:cs="Arial"/>
          <w:szCs w:val="20"/>
        </w:rPr>
        <w:t>savings.  Finally, the “Best Available Data” paper puts forward a proposal for establishing data requirements after careful consideration of several sources of information</w:t>
      </w:r>
      <w:r w:rsidR="00E40F2F" w:rsidRPr="0095243A">
        <w:rPr>
          <w:rFonts w:ascii="Arial" w:hAnsi="Arial" w:cs="Arial"/>
          <w:szCs w:val="20"/>
        </w:rPr>
        <w:t xml:space="preserve">. Sources reviewed included over </w:t>
      </w:r>
      <w:r w:rsidRPr="0095243A">
        <w:rPr>
          <w:rFonts w:ascii="Arial" w:hAnsi="Arial" w:cs="Arial"/>
          <w:szCs w:val="20"/>
        </w:rPr>
        <w:t xml:space="preserve">twenty </w:t>
      </w:r>
      <w:r w:rsidR="002900EB" w:rsidRPr="0095243A">
        <w:rPr>
          <w:rFonts w:ascii="Arial" w:hAnsi="Arial" w:cs="Arial"/>
          <w:szCs w:val="20"/>
        </w:rPr>
        <w:t xml:space="preserve">state </w:t>
      </w:r>
      <w:r w:rsidRPr="0095243A">
        <w:rPr>
          <w:rFonts w:ascii="Arial" w:hAnsi="Arial" w:cs="Arial"/>
          <w:szCs w:val="20"/>
        </w:rPr>
        <w:t xml:space="preserve">l </w:t>
      </w:r>
      <w:proofErr w:type="spellStart"/>
      <w:r w:rsidRPr="0095243A">
        <w:rPr>
          <w:rFonts w:ascii="Arial" w:hAnsi="Arial" w:cs="Arial"/>
          <w:szCs w:val="20"/>
        </w:rPr>
        <w:t>TRMs</w:t>
      </w:r>
      <w:proofErr w:type="spellEnd"/>
      <w:r w:rsidR="00E40F2F" w:rsidRPr="0095243A">
        <w:rPr>
          <w:rFonts w:ascii="Arial" w:hAnsi="Arial" w:cs="Arial"/>
          <w:szCs w:val="20"/>
        </w:rPr>
        <w:t xml:space="preserve">, the Uniform Methods Project (UMP), and the U.S. EPA Draft EM&amp;V Guidance for Demand-Side Energy Efficiency associated with the Clean Power Plan (CPP). </w:t>
      </w:r>
    </w:p>
    <w:p w:rsidR="00D7706F" w:rsidRPr="0095243A" w:rsidRDefault="00354A27" w:rsidP="00D7706F">
      <w:pPr>
        <w:pStyle w:val="ListParagraph"/>
        <w:numPr>
          <w:ilvl w:val="0"/>
          <w:numId w:val="5"/>
        </w:numPr>
        <w:spacing w:after="0"/>
        <w:rPr>
          <w:rFonts w:ascii="Arial" w:hAnsi="Arial" w:cs="Arial"/>
          <w:szCs w:val="20"/>
        </w:rPr>
      </w:pPr>
      <w:r w:rsidRPr="0095243A">
        <w:rPr>
          <w:rFonts w:ascii="Arial" w:hAnsi="Arial" w:cs="Arial"/>
          <w:b/>
          <w:szCs w:val="20"/>
        </w:rPr>
        <w:t xml:space="preserve">Develop a statewide electronic Technical </w:t>
      </w:r>
      <w:r w:rsidR="002900EB" w:rsidRPr="0095243A">
        <w:rPr>
          <w:rFonts w:ascii="Arial" w:hAnsi="Arial" w:cs="Arial"/>
          <w:b/>
          <w:szCs w:val="20"/>
        </w:rPr>
        <w:t>R</w:t>
      </w:r>
      <w:r w:rsidRPr="0095243A">
        <w:rPr>
          <w:rFonts w:ascii="Arial" w:hAnsi="Arial" w:cs="Arial"/>
          <w:b/>
          <w:szCs w:val="20"/>
        </w:rPr>
        <w:t>eference Manual (TRM).</w:t>
      </w:r>
      <w:r w:rsidR="00C92806" w:rsidRPr="0095243A">
        <w:rPr>
          <w:rFonts w:ascii="Arial" w:hAnsi="Arial" w:cs="Arial"/>
          <w:szCs w:val="20"/>
        </w:rPr>
        <w:t xml:space="preserve"> </w:t>
      </w:r>
      <w:r w:rsidR="00516DC6" w:rsidRPr="0095243A">
        <w:rPr>
          <w:rFonts w:ascii="Arial" w:hAnsi="Arial" w:cs="Arial"/>
          <w:szCs w:val="20"/>
        </w:rPr>
        <w:t>The C</w:t>
      </w:r>
      <w:r w:rsidR="00E526FB" w:rsidRPr="0095243A">
        <w:rPr>
          <w:rFonts w:ascii="Arial" w:hAnsi="Arial" w:cs="Arial"/>
          <w:szCs w:val="20"/>
        </w:rPr>
        <w:t>al</w:t>
      </w:r>
      <w:r w:rsidR="00516DC6" w:rsidRPr="0095243A">
        <w:rPr>
          <w:rFonts w:ascii="Arial" w:hAnsi="Arial" w:cs="Arial"/>
          <w:szCs w:val="20"/>
        </w:rPr>
        <w:t xml:space="preserve"> TF currently has a draft Technical Position Paper developed by the DEER Improvements Subcommittee </w:t>
      </w:r>
      <w:r w:rsidR="006B2864" w:rsidRPr="0095243A">
        <w:rPr>
          <w:rFonts w:ascii="Arial" w:hAnsi="Arial" w:cs="Arial"/>
          <w:szCs w:val="20"/>
        </w:rPr>
        <w:t>that outlines in detail the potential benefits of an electronic TRM versus the status quo.</w:t>
      </w:r>
      <w:r w:rsidR="00306606" w:rsidRPr="0095243A">
        <w:rPr>
          <w:rFonts w:ascii="Arial" w:hAnsi="Arial" w:cs="Arial"/>
          <w:szCs w:val="20"/>
        </w:rPr>
        <w:t xml:space="preserve"> It draws from best practices around the country to </w:t>
      </w:r>
      <w:proofErr w:type="gramStart"/>
      <w:r w:rsidR="00306606" w:rsidRPr="0095243A">
        <w:rPr>
          <w:rFonts w:ascii="Arial" w:hAnsi="Arial" w:cs="Arial"/>
          <w:szCs w:val="20"/>
        </w:rPr>
        <w:t>lay</w:t>
      </w:r>
      <w:proofErr w:type="gramEnd"/>
      <w:r w:rsidR="00306606" w:rsidRPr="0095243A">
        <w:rPr>
          <w:rFonts w:ascii="Arial" w:hAnsi="Arial" w:cs="Arial"/>
          <w:szCs w:val="20"/>
        </w:rPr>
        <w:t xml:space="preserve"> out a state-of-the</w:t>
      </w:r>
      <w:r w:rsidR="005B7FF8" w:rsidRPr="0095243A">
        <w:rPr>
          <w:rFonts w:ascii="Arial" w:hAnsi="Arial" w:cs="Arial"/>
          <w:szCs w:val="20"/>
        </w:rPr>
        <w:t>-</w:t>
      </w:r>
      <w:r w:rsidR="00306606" w:rsidRPr="0095243A">
        <w:rPr>
          <w:rFonts w:ascii="Arial" w:hAnsi="Arial" w:cs="Arial"/>
          <w:szCs w:val="20"/>
        </w:rPr>
        <w:t>art plan to optimize process, structure and content of the proposed electronic TRM. Some of the key benefits include ensuring all measures are fully documented with a workpaper that is publicly available, uses an open source tool for modeled measures, automates measure updates when inputs change with clear update and revision history and provides clear and documented workflow management.</w:t>
      </w:r>
      <w:r w:rsidR="00223BB1" w:rsidRPr="0095243A">
        <w:rPr>
          <w:rFonts w:ascii="Arial" w:hAnsi="Arial" w:cs="Arial"/>
          <w:szCs w:val="20"/>
        </w:rPr>
        <w:t xml:space="preserve"> Establishment of the electronic TRM can create a credible resource that could be adopted statewide to ensure all energy savings are captured consistently and accurately.</w:t>
      </w:r>
      <w:r w:rsidR="00306606" w:rsidRPr="0095243A">
        <w:rPr>
          <w:rFonts w:ascii="Arial" w:hAnsi="Arial" w:cs="Arial"/>
          <w:szCs w:val="20"/>
        </w:rPr>
        <w:t xml:space="preserve"> </w:t>
      </w:r>
      <w:r w:rsidR="006B2864" w:rsidRPr="0095243A">
        <w:rPr>
          <w:rFonts w:ascii="Arial" w:hAnsi="Arial" w:cs="Arial"/>
          <w:szCs w:val="20"/>
        </w:rPr>
        <w:t xml:space="preserve">   </w:t>
      </w:r>
      <w:r w:rsidR="00516DC6" w:rsidRPr="0095243A">
        <w:rPr>
          <w:rFonts w:ascii="Arial" w:hAnsi="Arial" w:cs="Arial"/>
          <w:szCs w:val="20"/>
        </w:rPr>
        <w:t xml:space="preserve"> </w:t>
      </w:r>
    </w:p>
    <w:p w:rsidR="0031017B" w:rsidRPr="00E571C5" w:rsidRDefault="00354A27" w:rsidP="00E571C5">
      <w:pPr>
        <w:pStyle w:val="ListParagraph"/>
        <w:numPr>
          <w:ilvl w:val="0"/>
          <w:numId w:val="5"/>
        </w:numPr>
        <w:spacing w:after="0"/>
        <w:rPr>
          <w:rFonts w:ascii="Arial" w:hAnsi="Arial" w:cs="Arial"/>
          <w:sz w:val="20"/>
          <w:szCs w:val="20"/>
        </w:rPr>
        <w:sectPr w:rsidR="0031017B" w:rsidRPr="00E571C5">
          <w:headerReference w:type="default" r:id="rId8"/>
          <w:type w:val="continuous"/>
          <w:pgSz w:w="12240" w:h="15840"/>
          <w:pgMar w:top="1440" w:right="1440" w:bottom="1440" w:left="1440" w:gutter="0"/>
          <w:docGrid w:linePitch="360"/>
        </w:sectPr>
      </w:pPr>
      <w:r w:rsidRPr="0095243A">
        <w:rPr>
          <w:rFonts w:ascii="Arial" w:hAnsi="Arial" w:cs="Arial"/>
          <w:b/>
          <w:szCs w:val="20"/>
        </w:rPr>
        <w:t>Create a clear process and timeline</w:t>
      </w:r>
      <w:r w:rsidR="008B2775" w:rsidRPr="0095243A">
        <w:rPr>
          <w:rFonts w:ascii="Arial" w:hAnsi="Arial" w:cs="Arial"/>
          <w:szCs w:val="20"/>
        </w:rPr>
        <w:t>. The C</w:t>
      </w:r>
      <w:r w:rsidR="00E526FB" w:rsidRPr="0095243A">
        <w:rPr>
          <w:rFonts w:ascii="Arial" w:hAnsi="Arial" w:cs="Arial"/>
          <w:szCs w:val="20"/>
        </w:rPr>
        <w:t>al</w:t>
      </w:r>
      <w:r w:rsidR="008B2775" w:rsidRPr="0095243A">
        <w:rPr>
          <w:rFonts w:ascii="Arial" w:hAnsi="Arial" w:cs="Arial"/>
          <w:szCs w:val="20"/>
        </w:rPr>
        <w:t xml:space="preserve"> TF draft Technical Position Paper developed by the DEER Improvements Subcommittee also outlines a process and timeline for the conversion.  </w:t>
      </w:r>
      <w:r w:rsidR="00E526FB" w:rsidRPr="0095243A">
        <w:rPr>
          <w:rFonts w:ascii="Arial" w:hAnsi="Arial" w:cs="Arial"/>
          <w:szCs w:val="20"/>
        </w:rPr>
        <w:t xml:space="preserve">The design transitions all California measures to the electronic TRM within two years. The plan allows sufficient time and Cal TF review resources to ensure that all measures can be documented and reviewed as needed and migrated to the consolidated electronic repository. This is accomplished via a </w:t>
      </w:r>
      <w:proofErr w:type="gramStart"/>
      <w:r w:rsidR="00E526FB" w:rsidRPr="0095243A">
        <w:rPr>
          <w:rFonts w:ascii="Arial" w:hAnsi="Arial" w:cs="Arial"/>
          <w:szCs w:val="20"/>
        </w:rPr>
        <w:t>four track</w:t>
      </w:r>
      <w:proofErr w:type="gramEnd"/>
      <w:r w:rsidR="00E526FB" w:rsidRPr="0095243A">
        <w:rPr>
          <w:rFonts w:ascii="Arial" w:hAnsi="Arial" w:cs="Arial"/>
          <w:szCs w:val="20"/>
        </w:rPr>
        <w:t xml:space="preserve"> approach that divides the type of existing measures according to existing documentation and review history in order to apply the right treatment to each set. </w:t>
      </w:r>
      <w:r w:rsidR="006B551B" w:rsidRPr="0095243A">
        <w:rPr>
          <w:rFonts w:ascii="Arial" w:hAnsi="Arial" w:cs="Arial"/>
          <w:szCs w:val="20"/>
        </w:rPr>
        <w:t>Three key groups would be chiefly responsible for implementing this plan: Cal TF staff, the Technical Forum with participation from the CPUC Staff, and external contractors and PA staff.</w:t>
      </w:r>
    </w:p>
    <w:p w:rsidR="0031017B" w:rsidRDefault="0031017B">
      <w:pPr>
        <w:spacing w:after="160" w:line="259" w:lineRule="auto"/>
        <w:rPr>
          <w:rFonts w:ascii="Arial" w:hAnsi="Arial" w:cs="Arial"/>
          <w:b/>
          <w:sz w:val="24"/>
          <w:szCs w:val="24"/>
        </w:rPr>
      </w:pPr>
    </w:p>
    <w:p w:rsidR="005F1851" w:rsidRPr="0095243A" w:rsidRDefault="005F1851" w:rsidP="00F6262F">
      <w:pPr>
        <w:pStyle w:val="ListParagraph"/>
        <w:numPr>
          <w:ilvl w:val="0"/>
          <w:numId w:val="1"/>
        </w:numPr>
        <w:spacing w:after="0"/>
        <w:ind w:left="540"/>
        <w:rPr>
          <w:rFonts w:ascii="Arial" w:hAnsi="Arial" w:cs="Arial"/>
          <w:b/>
          <w:szCs w:val="24"/>
          <w:u w:val="single"/>
        </w:rPr>
      </w:pPr>
      <w:r w:rsidRPr="0095243A">
        <w:rPr>
          <w:rFonts w:ascii="Arial" w:hAnsi="Arial" w:cs="Arial"/>
          <w:b/>
          <w:szCs w:val="24"/>
          <w:u w:val="single"/>
        </w:rPr>
        <w:t>Next Steps</w:t>
      </w:r>
    </w:p>
    <w:p w:rsidR="005F1851" w:rsidRPr="0095243A" w:rsidRDefault="005F1851" w:rsidP="005F1851">
      <w:pPr>
        <w:pStyle w:val="ListParagraph"/>
        <w:spacing w:after="0"/>
        <w:ind w:left="540"/>
        <w:rPr>
          <w:rFonts w:ascii="Arial" w:hAnsi="Arial" w:cs="Arial"/>
          <w:b/>
          <w:szCs w:val="24"/>
        </w:rPr>
      </w:pPr>
    </w:p>
    <w:p w:rsidR="00D7706F" w:rsidRPr="0095243A" w:rsidRDefault="00E571C5" w:rsidP="00E571C5">
      <w:pPr>
        <w:spacing w:after="0"/>
        <w:rPr>
          <w:rFonts w:ascii="Arial" w:hAnsi="Arial" w:cs="Arial"/>
          <w:szCs w:val="20"/>
        </w:rPr>
      </w:pPr>
      <w:r w:rsidRPr="0095243A">
        <w:rPr>
          <w:rFonts w:ascii="Arial" w:hAnsi="Arial" w:cs="Arial"/>
          <w:szCs w:val="20"/>
        </w:rPr>
        <w:t>Because significant resources and expertise have gone into the development of DEER, this document explores several options for the role of DEER in a statewide TRM moving forward, consistent with the subcommittee recommendations described in Section III of this document. These options are discussed below.</w:t>
      </w:r>
    </w:p>
    <w:p w:rsidR="00E571C5" w:rsidRPr="0095243A" w:rsidRDefault="00E571C5" w:rsidP="00E571C5">
      <w:pPr>
        <w:spacing w:after="0"/>
        <w:rPr>
          <w:rFonts w:ascii="Arial" w:hAnsi="Arial" w:cs="Arial"/>
          <w:b/>
          <w:szCs w:val="20"/>
        </w:rPr>
      </w:pPr>
    </w:p>
    <w:p w:rsidR="008B2775" w:rsidRPr="0095243A" w:rsidRDefault="008B2775" w:rsidP="008B2775">
      <w:pPr>
        <w:pStyle w:val="ListParagraph"/>
        <w:numPr>
          <w:ilvl w:val="0"/>
          <w:numId w:val="7"/>
        </w:numPr>
        <w:spacing w:after="0"/>
        <w:rPr>
          <w:rFonts w:ascii="Arial" w:hAnsi="Arial" w:cs="Arial"/>
          <w:b/>
          <w:szCs w:val="20"/>
        </w:rPr>
      </w:pPr>
      <w:r w:rsidRPr="0095243A">
        <w:rPr>
          <w:rFonts w:ascii="Arial" w:hAnsi="Arial" w:cs="Arial"/>
          <w:b/>
          <w:szCs w:val="20"/>
        </w:rPr>
        <w:t>Document all DEER measures</w:t>
      </w:r>
    </w:p>
    <w:p w:rsidR="008B2775" w:rsidRPr="0095243A" w:rsidRDefault="008B2775" w:rsidP="008B2775">
      <w:pPr>
        <w:spacing w:after="0"/>
        <w:ind w:left="360"/>
        <w:rPr>
          <w:rFonts w:ascii="Arial" w:hAnsi="Arial" w:cs="Arial"/>
          <w:szCs w:val="20"/>
        </w:rPr>
      </w:pPr>
      <w:r w:rsidRPr="0095243A">
        <w:rPr>
          <w:rFonts w:ascii="Arial" w:hAnsi="Arial" w:cs="Arial"/>
          <w:szCs w:val="20"/>
        </w:rPr>
        <w:t xml:space="preserve">Under this scenario, all DEER measures would be documented in workpaper format to be transitioned into a statewide TRM. This is the least viable option of the three discussed due to the resources required to document all DEER measures due to the organization of DEER information through the READI tool and on the website. Additionally, the level of documentation of DEER measures is likely below what would be required to support a workpaper to ensure workpaper content is detailed, transparent, and reproducible. </w:t>
      </w:r>
    </w:p>
    <w:p w:rsidR="008B2775" w:rsidRPr="0095243A" w:rsidRDefault="008B2775" w:rsidP="00FB5D91">
      <w:pPr>
        <w:pStyle w:val="ListParagraph"/>
        <w:numPr>
          <w:ilvl w:val="0"/>
          <w:numId w:val="7"/>
        </w:numPr>
        <w:spacing w:after="0"/>
        <w:rPr>
          <w:rFonts w:ascii="Arial" w:hAnsi="Arial" w:cs="Arial"/>
          <w:b/>
          <w:szCs w:val="20"/>
        </w:rPr>
      </w:pPr>
      <w:r w:rsidRPr="0095243A">
        <w:rPr>
          <w:rFonts w:ascii="Arial" w:hAnsi="Arial" w:cs="Arial"/>
          <w:b/>
          <w:szCs w:val="20"/>
        </w:rPr>
        <w:t>Identify what is valuable, readily accessible, and current in DEER</w:t>
      </w:r>
    </w:p>
    <w:p w:rsidR="009D7E56" w:rsidRPr="0095243A" w:rsidRDefault="00354A27">
      <w:pPr>
        <w:spacing w:after="0"/>
        <w:ind w:left="360"/>
        <w:contextualSpacing/>
        <w:rPr>
          <w:rFonts w:ascii="Arial" w:hAnsi="Arial" w:cs="Arial"/>
          <w:b/>
          <w:szCs w:val="20"/>
        </w:rPr>
      </w:pPr>
      <w:r w:rsidRPr="0095243A">
        <w:rPr>
          <w:rFonts w:ascii="Arial" w:hAnsi="Arial" w:cs="Arial"/>
          <w:szCs w:val="20"/>
        </w:rPr>
        <w:t>Under this scenario, the information in DEER that is most thoroughly documented, and which has been or can be vetted by third parties, will be evaluated for use to support a statewide TRM. For example, lighting operating hours based on impact evaluations, lighting coincident factors, and the CPUC’s recent cost study may meet the standards of accuracy, transparency, and validity for a statewide TRM</w:t>
      </w:r>
    </w:p>
    <w:p w:rsidR="00D7706F" w:rsidRPr="0095243A" w:rsidRDefault="008B2775" w:rsidP="00E571C5">
      <w:pPr>
        <w:pStyle w:val="ListParagraph"/>
        <w:numPr>
          <w:ilvl w:val="0"/>
          <w:numId w:val="7"/>
        </w:numPr>
        <w:spacing w:after="0"/>
        <w:rPr>
          <w:rFonts w:ascii="Arial" w:hAnsi="Arial" w:cs="Arial"/>
          <w:b/>
          <w:szCs w:val="20"/>
        </w:rPr>
      </w:pPr>
      <w:r w:rsidRPr="0095243A">
        <w:rPr>
          <w:rFonts w:ascii="Arial" w:hAnsi="Arial" w:cs="Arial"/>
          <w:b/>
          <w:szCs w:val="20"/>
        </w:rPr>
        <w:t xml:space="preserve">Develop a New </w:t>
      </w:r>
      <w:r w:rsidR="00537C48" w:rsidRPr="0095243A">
        <w:rPr>
          <w:rFonts w:ascii="Arial" w:hAnsi="Arial" w:cs="Arial"/>
          <w:b/>
          <w:szCs w:val="20"/>
        </w:rPr>
        <w:t xml:space="preserve">California </w:t>
      </w:r>
      <w:r w:rsidRPr="0095243A">
        <w:rPr>
          <w:rFonts w:ascii="Arial" w:hAnsi="Arial" w:cs="Arial"/>
          <w:b/>
          <w:szCs w:val="20"/>
        </w:rPr>
        <w:t>Statewide Electronic TRM</w:t>
      </w:r>
      <w:r w:rsidR="00E571C5" w:rsidRPr="0095243A">
        <w:rPr>
          <w:rFonts w:ascii="Arial" w:hAnsi="Arial" w:cs="Arial"/>
          <w:b/>
          <w:szCs w:val="20"/>
        </w:rPr>
        <w:t xml:space="preserve"> </w:t>
      </w:r>
    </w:p>
    <w:p w:rsidR="007C40EC" w:rsidRPr="0095243A" w:rsidRDefault="005C617B" w:rsidP="00250222">
      <w:pPr>
        <w:pStyle w:val="ListParagraph"/>
        <w:spacing w:after="0"/>
        <w:ind w:left="360"/>
        <w:rPr>
          <w:rFonts w:ascii="Arial" w:hAnsi="Arial" w:cs="Arial"/>
          <w:szCs w:val="20"/>
        </w:rPr>
      </w:pPr>
      <w:r w:rsidRPr="0095243A">
        <w:rPr>
          <w:rFonts w:ascii="Arial" w:hAnsi="Arial" w:cs="Arial"/>
          <w:szCs w:val="20"/>
        </w:rPr>
        <w:t>Under</w:t>
      </w:r>
      <w:r w:rsidR="00E571C5" w:rsidRPr="0095243A">
        <w:rPr>
          <w:rFonts w:ascii="Arial" w:hAnsi="Arial" w:cs="Arial"/>
          <w:szCs w:val="20"/>
        </w:rPr>
        <w:t xml:space="preserve"> this scenario, </w:t>
      </w:r>
      <w:r w:rsidR="007C40EC" w:rsidRPr="0095243A">
        <w:rPr>
          <w:rFonts w:ascii="Arial" w:hAnsi="Arial" w:cs="Arial"/>
          <w:szCs w:val="20"/>
        </w:rPr>
        <w:t xml:space="preserve">each measure would have a workpaper, all measures (including measures developed by third parties (non-utility workpaper developers) and POUs would be housed in a single repository for statewide-consistent values, and all measures would be reviewed through a statewide, collaborative process as is done in other jurisdictions, and consistent with how DEER was originally </w:t>
      </w:r>
      <w:r w:rsidR="00537C48" w:rsidRPr="0095243A">
        <w:rPr>
          <w:rFonts w:ascii="Arial" w:hAnsi="Arial" w:cs="Arial"/>
          <w:szCs w:val="20"/>
        </w:rPr>
        <w:t>developed and managed to ensure measure accuracy, validity, transparency, and applicability.</w:t>
      </w:r>
    </w:p>
    <w:p w:rsidR="00537C48" w:rsidRPr="0095243A" w:rsidRDefault="00537C48" w:rsidP="00250222">
      <w:pPr>
        <w:pStyle w:val="ListParagraph"/>
        <w:spacing w:after="0"/>
        <w:ind w:left="360"/>
        <w:rPr>
          <w:rFonts w:ascii="Arial" w:hAnsi="Arial" w:cs="Arial"/>
          <w:szCs w:val="20"/>
        </w:rPr>
      </w:pPr>
      <w:r w:rsidRPr="0095243A">
        <w:rPr>
          <w:rFonts w:ascii="Arial" w:hAnsi="Arial" w:cs="Arial"/>
          <w:szCs w:val="20"/>
        </w:rPr>
        <w:t>The details (substance, process and timing) of the proposed statewide Electronic TRM are further described in a separate Cal TF Technical Position Paper.  However, key elements of the proposed Statewide Electronic TRM are:</w:t>
      </w:r>
    </w:p>
    <w:p w:rsidR="002F01E9" w:rsidRPr="0095243A" w:rsidRDefault="00537C48">
      <w:pPr>
        <w:pStyle w:val="ListParagraph"/>
        <w:numPr>
          <w:ilvl w:val="0"/>
          <w:numId w:val="32"/>
        </w:numPr>
        <w:spacing w:after="0"/>
        <w:rPr>
          <w:rFonts w:ascii="Arial" w:hAnsi="Arial" w:cs="Arial"/>
          <w:szCs w:val="20"/>
        </w:rPr>
      </w:pPr>
      <w:r w:rsidRPr="0095243A">
        <w:rPr>
          <w:rFonts w:ascii="Arial" w:hAnsi="Arial" w:cs="Arial"/>
          <w:szCs w:val="20"/>
        </w:rPr>
        <w:t>Identify and Follow TRM Best Practices (Structure, Process, Content) – The California Electronic TRM would be developed consistent with TRM best practice research.</w:t>
      </w:r>
    </w:p>
    <w:p w:rsidR="002F01E9" w:rsidRPr="0095243A" w:rsidRDefault="00537C48">
      <w:pPr>
        <w:pStyle w:val="ListParagraph"/>
        <w:numPr>
          <w:ilvl w:val="0"/>
          <w:numId w:val="32"/>
        </w:numPr>
        <w:spacing w:after="0"/>
        <w:rPr>
          <w:rFonts w:ascii="Arial" w:hAnsi="Arial" w:cs="Arial"/>
          <w:szCs w:val="20"/>
        </w:rPr>
      </w:pPr>
      <w:proofErr w:type="spellStart"/>
      <w:r w:rsidRPr="0095243A">
        <w:rPr>
          <w:rFonts w:ascii="Arial" w:hAnsi="Arial" w:cs="Arial"/>
          <w:szCs w:val="20"/>
        </w:rPr>
        <w:t>EnergyPlus</w:t>
      </w:r>
      <w:proofErr w:type="spellEnd"/>
      <w:r w:rsidRPr="0095243A">
        <w:rPr>
          <w:rFonts w:ascii="Arial" w:hAnsi="Arial" w:cs="Arial"/>
          <w:szCs w:val="20"/>
        </w:rPr>
        <w:t xml:space="preserve"> Default Model– For modeled measures, </w:t>
      </w:r>
      <w:proofErr w:type="spellStart"/>
      <w:r w:rsidRPr="0095243A">
        <w:rPr>
          <w:rFonts w:ascii="Arial" w:hAnsi="Arial" w:cs="Arial"/>
          <w:szCs w:val="20"/>
        </w:rPr>
        <w:t>EnergyPlus</w:t>
      </w:r>
      <w:proofErr w:type="spellEnd"/>
      <w:r w:rsidRPr="0095243A">
        <w:rPr>
          <w:rFonts w:ascii="Arial" w:hAnsi="Arial" w:cs="Arial"/>
          <w:szCs w:val="20"/>
        </w:rPr>
        <w:t xml:space="preserve"> rather than DOE 2.2/EQuest/MAS as DOE2.2/EQuest/MAS is not open source, not widely supported beyond a small group of individuals, lacks the capability to model emerging energy efficiency technologies, is infrequently updated, and contains default assumptions and algorithms that are neither well-documented, public nor transparent.</w:t>
      </w:r>
    </w:p>
    <w:p w:rsidR="002F01E9" w:rsidRPr="0095243A" w:rsidRDefault="00537C48">
      <w:pPr>
        <w:pStyle w:val="ListParagraph"/>
        <w:numPr>
          <w:ilvl w:val="0"/>
          <w:numId w:val="32"/>
        </w:numPr>
        <w:spacing w:after="0"/>
        <w:rPr>
          <w:rFonts w:ascii="Arial" w:hAnsi="Arial" w:cs="Arial"/>
          <w:szCs w:val="20"/>
        </w:rPr>
      </w:pPr>
      <w:r w:rsidRPr="0095243A">
        <w:rPr>
          <w:rFonts w:ascii="Arial" w:hAnsi="Arial" w:cs="Arial"/>
          <w:szCs w:val="20"/>
        </w:rPr>
        <w:t>DEER Assumptions, Methods, Approaches Only if Meet Standards of Accuracy, Transparency, Documentation, Reproducibility and not Out-of-Date</w:t>
      </w:r>
      <w:r w:rsidR="005F1789" w:rsidRPr="0095243A">
        <w:rPr>
          <w:rFonts w:ascii="Arial" w:hAnsi="Arial" w:cs="Arial"/>
          <w:szCs w:val="20"/>
        </w:rPr>
        <w:t>.</w:t>
      </w:r>
    </w:p>
    <w:p w:rsidR="005C617B" w:rsidRPr="0095243A" w:rsidRDefault="005C617B" w:rsidP="00250222">
      <w:pPr>
        <w:pStyle w:val="ListParagraph"/>
        <w:spacing w:after="0"/>
        <w:ind w:left="360"/>
        <w:rPr>
          <w:rFonts w:ascii="Arial" w:hAnsi="Arial" w:cs="Arial"/>
          <w:szCs w:val="20"/>
        </w:rPr>
      </w:pPr>
    </w:p>
    <w:p w:rsidR="0095243A" w:rsidRPr="0095243A" w:rsidRDefault="002B5C40" w:rsidP="005C617B">
      <w:pPr>
        <w:pStyle w:val="ListParagraph"/>
        <w:spacing w:after="0"/>
        <w:ind w:left="360"/>
        <w:rPr>
          <w:rFonts w:ascii="Arial" w:hAnsi="Arial" w:cs="Arial"/>
          <w:b/>
          <w:szCs w:val="20"/>
          <w:u w:val="single"/>
        </w:rPr>
      </w:pPr>
      <w:r w:rsidRPr="0095243A">
        <w:rPr>
          <w:rFonts w:ascii="Arial" w:hAnsi="Arial" w:cs="Arial"/>
          <w:b/>
          <w:szCs w:val="20"/>
          <w:u w:val="single"/>
        </w:rPr>
        <w:t>Conclusion</w:t>
      </w:r>
    </w:p>
    <w:p w:rsidR="002B5C40" w:rsidRPr="0095243A" w:rsidRDefault="002B5C40" w:rsidP="005C617B">
      <w:pPr>
        <w:pStyle w:val="ListParagraph"/>
        <w:spacing w:after="0"/>
        <w:ind w:left="360"/>
        <w:rPr>
          <w:rFonts w:ascii="Arial" w:hAnsi="Arial" w:cs="Arial"/>
          <w:b/>
          <w:szCs w:val="20"/>
        </w:rPr>
      </w:pPr>
    </w:p>
    <w:p w:rsidR="00E566BA" w:rsidRPr="0095243A" w:rsidRDefault="002B5C40" w:rsidP="00EC5E11">
      <w:pPr>
        <w:pStyle w:val="ListParagraph"/>
        <w:spacing w:after="0"/>
        <w:ind w:left="360"/>
        <w:rPr>
          <w:rFonts w:ascii="Arial" w:hAnsi="Arial" w:cs="Arial"/>
          <w:szCs w:val="20"/>
        </w:rPr>
      </w:pPr>
      <w:r w:rsidRPr="0095243A">
        <w:rPr>
          <w:rFonts w:ascii="Arial" w:hAnsi="Arial" w:cs="Arial"/>
          <w:color w:val="000000"/>
          <w:szCs w:val="20"/>
        </w:rPr>
        <w:t xml:space="preserve">Establishing a single statewide web-based (electronic) TRM is an important next step in ensuring California's leadership position in energy efficiency.  Furthermore, developing a </w:t>
      </w:r>
      <w:proofErr w:type="gramStart"/>
      <w:r w:rsidRPr="0095243A">
        <w:rPr>
          <w:rFonts w:ascii="Arial" w:hAnsi="Arial" w:cs="Arial"/>
          <w:color w:val="000000"/>
          <w:szCs w:val="20"/>
        </w:rPr>
        <w:t>well-documented</w:t>
      </w:r>
      <w:proofErr w:type="gramEnd"/>
      <w:r w:rsidRPr="0095243A">
        <w:rPr>
          <w:rFonts w:ascii="Arial" w:hAnsi="Arial" w:cs="Arial"/>
          <w:color w:val="000000"/>
          <w:szCs w:val="20"/>
        </w:rPr>
        <w:t xml:space="preserve">, transparent, accurate and consistent repository that is used statewide is consistent with state and federal policy objectives and directives.  Developing this process through a collaborative, public </w:t>
      </w:r>
      <w:r w:rsidR="00946912" w:rsidRPr="0095243A">
        <w:rPr>
          <w:rFonts w:ascii="Arial" w:hAnsi="Arial" w:cs="Arial"/>
          <w:color w:val="000000"/>
          <w:szCs w:val="20"/>
        </w:rPr>
        <w:t>p</w:t>
      </w:r>
      <w:r w:rsidRPr="0095243A">
        <w:rPr>
          <w:rFonts w:ascii="Arial" w:hAnsi="Arial" w:cs="Arial"/>
          <w:color w:val="000000"/>
          <w:szCs w:val="20"/>
        </w:rPr>
        <w:t>rocess with staff input will ensure that the information represents best available data and reflects input from a broad range of experts in California and nationally.</w:t>
      </w:r>
    </w:p>
    <w:p w:rsidR="00E571C5" w:rsidRDefault="00E571C5" w:rsidP="00F6262F">
      <w:pPr>
        <w:pStyle w:val="ListParagraph"/>
        <w:numPr>
          <w:ilvl w:val="0"/>
          <w:numId w:val="1"/>
        </w:numPr>
        <w:spacing w:after="0"/>
        <w:ind w:left="540"/>
        <w:rPr>
          <w:rFonts w:ascii="Arial" w:hAnsi="Arial" w:cs="Arial"/>
          <w:b/>
          <w:sz w:val="24"/>
          <w:szCs w:val="24"/>
        </w:rPr>
        <w:sectPr w:rsidR="00E571C5">
          <w:pgSz w:w="12240" w:h="15840"/>
          <w:pgMar w:top="1440" w:right="1440" w:bottom="1440" w:left="1440" w:gutter="0"/>
          <w:docGrid w:linePitch="360"/>
        </w:sectPr>
      </w:pPr>
    </w:p>
    <w:p w:rsidR="00F6262F" w:rsidRPr="0095243A" w:rsidRDefault="0095243A" w:rsidP="00F6262F">
      <w:pPr>
        <w:pStyle w:val="ListParagraph"/>
        <w:numPr>
          <w:ilvl w:val="0"/>
          <w:numId w:val="1"/>
        </w:numPr>
        <w:spacing w:after="0"/>
        <w:ind w:left="540"/>
        <w:rPr>
          <w:rFonts w:ascii="Arial" w:hAnsi="Arial" w:cs="Arial"/>
          <w:b/>
          <w:sz w:val="24"/>
          <w:szCs w:val="24"/>
        </w:rPr>
      </w:pPr>
      <w:r w:rsidRPr="0095243A">
        <w:rPr>
          <w:rFonts w:ascii="Arial" w:hAnsi="Arial" w:cs="Arial"/>
          <w:b/>
          <w:sz w:val="24"/>
          <w:szCs w:val="24"/>
        </w:rPr>
        <w:t xml:space="preserve">Individual </w:t>
      </w:r>
      <w:r w:rsidR="00F6262F" w:rsidRPr="0095243A">
        <w:rPr>
          <w:rFonts w:ascii="Arial" w:hAnsi="Arial" w:cs="Arial"/>
          <w:b/>
          <w:sz w:val="24"/>
          <w:szCs w:val="24"/>
        </w:rPr>
        <w:t>Measure Recommendations</w:t>
      </w:r>
    </w:p>
    <w:p w:rsidR="00F6262F" w:rsidRPr="00F6262F" w:rsidRDefault="00F6262F" w:rsidP="00F6262F">
      <w:pPr>
        <w:pStyle w:val="ListParagraph"/>
        <w:rPr>
          <w:rFonts w:ascii="Arial" w:hAnsi="Arial" w:cs="Arial"/>
          <w:b/>
          <w:sz w:val="24"/>
          <w:szCs w:val="24"/>
        </w:rPr>
      </w:pPr>
    </w:p>
    <w:p w:rsidR="00F6262F" w:rsidRPr="00F770B9" w:rsidRDefault="00F6262F" w:rsidP="00F770B9">
      <w:pPr>
        <w:pStyle w:val="ListParagraph"/>
        <w:numPr>
          <w:ilvl w:val="0"/>
          <w:numId w:val="2"/>
        </w:numPr>
        <w:spacing w:after="0"/>
        <w:ind w:left="360"/>
        <w:rPr>
          <w:rFonts w:ascii="Arial" w:hAnsi="Arial" w:cs="Arial"/>
          <w:b/>
          <w:sz w:val="20"/>
          <w:szCs w:val="20"/>
        </w:rPr>
      </w:pPr>
      <w:r w:rsidRPr="00F770B9">
        <w:rPr>
          <w:rFonts w:ascii="Arial" w:hAnsi="Arial" w:cs="Arial"/>
          <w:b/>
          <w:sz w:val="20"/>
          <w:szCs w:val="20"/>
        </w:rPr>
        <w:t>LED MR16</w:t>
      </w:r>
    </w:p>
    <w:p w:rsidR="0031017B" w:rsidRDefault="0031017B" w:rsidP="0031017B">
      <w:pPr>
        <w:spacing w:after="0"/>
        <w:rPr>
          <w:rFonts w:ascii="Arial" w:hAnsi="Arial" w:cs="Arial"/>
          <w:b/>
          <w:sz w:val="24"/>
          <w:szCs w:val="24"/>
        </w:rPr>
      </w:pPr>
    </w:p>
    <w:p w:rsidR="00F770B9" w:rsidRPr="00F770B9" w:rsidRDefault="00F770B9" w:rsidP="00EB74C0">
      <w:pPr>
        <w:pStyle w:val="ListParagraph"/>
        <w:tabs>
          <w:tab w:val="left" w:pos="3600"/>
        </w:tabs>
        <w:spacing w:after="0"/>
        <w:ind w:left="0"/>
        <w:rPr>
          <w:rFonts w:ascii="Arial" w:hAnsi="Arial" w:cs="Arial"/>
          <w:b/>
          <w:sz w:val="20"/>
          <w:szCs w:val="20"/>
        </w:rPr>
      </w:pPr>
      <w:r w:rsidRPr="00F770B9">
        <w:rPr>
          <w:rFonts w:ascii="Arial" w:hAnsi="Arial" w:cs="Arial"/>
          <w:b/>
          <w:sz w:val="20"/>
          <w:szCs w:val="20"/>
        </w:rPr>
        <w:t>Findings and Recommendations</w:t>
      </w:r>
    </w:p>
    <w:p w:rsidR="00F770B9" w:rsidRDefault="00F770B9" w:rsidP="0031017B">
      <w:pPr>
        <w:spacing w:after="0"/>
        <w:rPr>
          <w:rFonts w:ascii="Arial" w:hAnsi="Arial" w:cs="Arial"/>
          <w:b/>
          <w:sz w:val="24"/>
          <w:szCs w:val="24"/>
        </w:rPr>
      </w:pPr>
    </w:p>
    <w:p w:rsidR="002511AC" w:rsidRPr="00F770B9" w:rsidRDefault="002511AC" w:rsidP="002511AC">
      <w:pPr>
        <w:pStyle w:val="Caption"/>
        <w:spacing w:after="0"/>
        <w:rPr>
          <w:rFonts w:ascii="Arial" w:hAnsi="Arial" w:cs="Arial"/>
          <w:i w:val="0"/>
          <w:iCs w:val="0"/>
          <w:color w:val="auto"/>
          <w:sz w:val="20"/>
          <w:szCs w:val="20"/>
        </w:rPr>
      </w:pPr>
      <w:proofErr w:type="gramStart"/>
      <w:r w:rsidRPr="00F770B9">
        <w:rPr>
          <w:rFonts w:ascii="Arial" w:hAnsi="Arial" w:cs="Arial"/>
          <w:i w:val="0"/>
          <w:iCs w:val="0"/>
          <w:color w:val="auto"/>
          <w:sz w:val="20"/>
          <w:szCs w:val="20"/>
        </w:rPr>
        <w:t xml:space="preserve">Table </w:t>
      </w:r>
      <w:r w:rsidR="00CB3C20" w:rsidRPr="00F770B9">
        <w:rPr>
          <w:rFonts w:ascii="Arial" w:hAnsi="Arial" w:cs="Arial"/>
          <w:i w:val="0"/>
          <w:iCs w:val="0"/>
          <w:color w:val="auto"/>
          <w:sz w:val="20"/>
          <w:szCs w:val="20"/>
        </w:rPr>
        <w:fldChar w:fldCharType="begin"/>
      </w:r>
      <w:r w:rsidRPr="00F770B9">
        <w:rPr>
          <w:rFonts w:ascii="Arial" w:hAnsi="Arial" w:cs="Arial"/>
          <w:i w:val="0"/>
          <w:iCs w:val="0"/>
          <w:color w:val="auto"/>
          <w:sz w:val="20"/>
          <w:szCs w:val="20"/>
        </w:rPr>
        <w:instrText xml:space="preserve"> SEQ Table \* ARABIC </w:instrText>
      </w:r>
      <w:r w:rsidR="00CB3C20" w:rsidRPr="00F770B9">
        <w:rPr>
          <w:rFonts w:ascii="Arial" w:hAnsi="Arial" w:cs="Arial"/>
          <w:i w:val="0"/>
          <w:iCs w:val="0"/>
          <w:color w:val="auto"/>
          <w:sz w:val="20"/>
          <w:szCs w:val="20"/>
        </w:rPr>
        <w:fldChar w:fldCharType="separate"/>
      </w:r>
      <w:r w:rsidR="0010481F">
        <w:rPr>
          <w:rFonts w:ascii="Arial" w:hAnsi="Arial" w:cs="Arial"/>
          <w:i w:val="0"/>
          <w:iCs w:val="0"/>
          <w:noProof/>
          <w:color w:val="auto"/>
          <w:sz w:val="20"/>
          <w:szCs w:val="20"/>
        </w:rPr>
        <w:t>1</w:t>
      </w:r>
      <w:r w:rsidR="00CB3C20" w:rsidRPr="00F770B9">
        <w:rPr>
          <w:rFonts w:ascii="Arial" w:hAnsi="Arial" w:cs="Arial"/>
          <w:i w:val="0"/>
          <w:iCs w:val="0"/>
          <w:color w:val="auto"/>
          <w:sz w:val="20"/>
          <w:szCs w:val="20"/>
        </w:rPr>
        <w:fldChar w:fldCharType="end"/>
      </w:r>
      <w:r w:rsidRPr="00F770B9">
        <w:rPr>
          <w:rFonts w:ascii="Arial" w:hAnsi="Arial" w:cs="Arial"/>
          <w:i w:val="0"/>
          <w:iCs w:val="0"/>
          <w:color w:val="auto"/>
          <w:sz w:val="20"/>
          <w:szCs w:val="20"/>
        </w:rPr>
        <w:t>.</w:t>
      </w:r>
      <w:proofErr w:type="gramEnd"/>
      <w:r w:rsidRPr="00F770B9">
        <w:rPr>
          <w:rFonts w:ascii="Arial" w:hAnsi="Arial" w:cs="Arial"/>
          <w:i w:val="0"/>
          <w:iCs w:val="0"/>
          <w:color w:val="auto"/>
          <w:sz w:val="20"/>
          <w:szCs w:val="20"/>
        </w:rPr>
        <w:t xml:space="preserve"> Residential LED MR16</w:t>
      </w:r>
    </w:p>
    <w:tbl>
      <w:tblPr>
        <w:tblStyle w:val="TableGrid"/>
        <w:tblW w:w="0" w:type="auto"/>
        <w:tblLook w:val="04A0"/>
      </w:tblPr>
      <w:tblGrid>
        <w:gridCol w:w="1405"/>
        <w:gridCol w:w="2310"/>
        <w:gridCol w:w="2880"/>
        <w:gridCol w:w="2970"/>
        <w:gridCol w:w="3600"/>
      </w:tblGrid>
      <w:tr w:rsidR="00CD4203" w:rsidRPr="002511AC">
        <w:trPr>
          <w:trHeight w:val="811"/>
        </w:trPr>
        <w:tc>
          <w:tcPr>
            <w:tcW w:w="1405"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Parameter</w:t>
            </w:r>
          </w:p>
        </w:tc>
        <w:tc>
          <w:tcPr>
            <w:tcW w:w="2310"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TRM</w:t>
            </w:r>
          </w:p>
        </w:tc>
        <w:tc>
          <w:tcPr>
            <w:tcW w:w="2880"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DEER</w:t>
            </w:r>
          </w:p>
        </w:tc>
        <w:tc>
          <w:tcPr>
            <w:tcW w:w="2970"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Other Jurisdictions</w:t>
            </w:r>
          </w:p>
        </w:tc>
        <w:tc>
          <w:tcPr>
            <w:tcW w:w="3600" w:type="dxa"/>
            <w:tcMar>
              <w:top w:w="115" w:type="dxa"/>
              <w:left w:w="115" w:type="dxa"/>
              <w:bottom w:w="115" w:type="dxa"/>
              <w:right w:w="115" w:type="dxa"/>
            </w:tcMar>
            <w:vAlign w:val="center"/>
          </w:tcPr>
          <w:p w:rsidR="00CD4203" w:rsidRPr="002511AC" w:rsidRDefault="00CD4203" w:rsidP="00F84574">
            <w:pPr>
              <w:spacing w:after="0"/>
              <w:jc w:val="center"/>
              <w:rPr>
                <w:rFonts w:ascii="Arial" w:hAnsi="Arial" w:cs="Arial"/>
                <w:b/>
                <w:sz w:val="20"/>
                <w:szCs w:val="20"/>
              </w:rPr>
            </w:pPr>
            <w:r w:rsidRPr="002511AC">
              <w:rPr>
                <w:rFonts w:ascii="Arial" w:hAnsi="Arial" w:cs="Arial"/>
                <w:b/>
                <w:sz w:val="20"/>
                <w:szCs w:val="20"/>
              </w:rPr>
              <w:t>Subcommittee Recommendations</w:t>
            </w:r>
          </w:p>
        </w:tc>
      </w:tr>
      <w:tr w:rsidR="00CD4203" w:rsidRPr="00543A4D">
        <w:tc>
          <w:tcPr>
            <w:tcW w:w="1405" w:type="dxa"/>
            <w:tcMar>
              <w:top w:w="115" w:type="dxa"/>
              <w:left w:w="115" w:type="dxa"/>
              <w:bottom w:w="115" w:type="dxa"/>
              <w:right w:w="115" w:type="dxa"/>
            </w:tcMar>
          </w:tcPr>
          <w:p w:rsidR="00CD4203" w:rsidRPr="002511AC" w:rsidRDefault="00CD4203" w:rsidP="002511AC">
            <w:pPr>
              <w:spacing w:after="0"/>
              <w:jc w:val="center"/>
              <w:rPr>
                <w:rFonts w:ascii="Arial" w:hAnsi="Arial" w:cs="Arial"/>
                <w:b/>
                <w:sz w:val="20"/>
                <w:szCs w:val="20"/>
              </w:rPr>
            </w:pPr>
            <w:r w:rsidRPr="002511AC">
              <w:rPr>
                <w:rFonts w:ascii="Arial" w:hAnsi="Arial" w:cs="Arial"/>
                <w:b/>
                <w:sz w:val="20"/>
                <w:szCs w:val="20"/>
              </w:rPr>
              <w:t>Measure Description</w:t>
            </w:r>
          </w:p>
        </w:tc>
        <w:tc>
          <w:tcPr>
            <w:tcW w:w="2310" w:type="dxa"/>
            <w:tcMar>
              <w:top w:w="115" w:type="dxa"/>
              <w:left w:w="115" w:type="dxa"/>
              <w:bottom w:w="115" w:type="dxa"/>
              <w:right w:w="115" w:type="dxa"/>
            </w:tcMar>
          </w:tcPr>
          <w:p w:rsidR="00CD4203" w:rsidRPr="00543A4D" w:rsidRDefault="00CD4203" w:rsidP="002511AC">
            <w:pPr>
              <w:spacing w:after="0"/>
              <w:rPr>
                <w:rFonts w:ascii="Arial" w:hAnsi="Arial" w:cs="Arial"/>
                <w:sz w:val="16"/>
                <w:szCs w:val="16"/>
              </w:rPr>
            </w:pPr>
            <w:r w:rsidRPr="00543A4D">
              <w:rPr>
                <w:rFonts w:ascii="Arial" w:hAnsi="Arial" w:cs="Arial"/>
                <w:sz w:val="16"/>
                <w:szCs w:val="16"/>
              </w:rPr>
              <w:t>Residential in-dwelling 7 Watt LED MR16 replacing a 35 Watt or 50 Watt halogen</w:t>
            </w:r>
          </w:p>
        </w:tc>
        <w:tc>
          <w:tcPr>
            <w:tcW w:w="2880" w:type="dxa"/>
            <w:tcMar>
              <w:top w:w="115" w:type="dxa"/>
              <w:left w:w="115" w:type="dxa"/>
              <w:bottom w:w="115" w:type="dxa"/>
              <w:right w:w="115" w:type="dxa"/>
            </w:tcMar>
          </w:tcPr>
          <w:p w:rsidR="00CD4203" w:rsidRPr="00543A4D" w:rsidRDefault="00CD4203" w:rsidP="002511AC">
            <w:pPr>
              <w:spacing w:after="0"/>
              <w:rPr>
                <w:rFonts w:ascii="Arial" w:hAnsi="Arial" w:cs="Arial"/>
                <w:sz w:val="16"/>
                <w:szCs w:val="16"/>
              </w:rPr>
            </w:pPr>
            <w:r w:rsidRPr="00543A4D">
              <w:rPr>
                <w:rFonts w:ascii="Arial" w:hAnsi="Arial" w:cs="Arial"/>
                <w:sz w:val="16"/>
                <w:szCs w:val="16"/>
              </w:rPr>
              <w:t>Residential indoor multifamily common area 7 Watt LED MR16 replacing a 29.69 Watt halogen</w:t>
            </w:r>
          </w:p>
        </w:tc>
        <w:tc>
          <w:tcPr>
            <w:tcW w:w="2970" w:type="dxa"/>
            <w:tcMar>
              <w:top w:w="115" w:type="dxa"/>
              <w:left w:w="115" w:type="dxa"/>
              <w:bottom w:w="115" w:type="dxa"/>
              <w:right w:w="115" w:type="dxa"/>
            </w:tcMar>
          </w:tcPr>
          <w:p w:rsidR="00CD4203" w:rsidRPr="00543A4D" w:rsidRDefault="00CD4203" w:rsidP="00EC5E11">
            <w:pPr>
              <w:spacing w:after="0"/>
              <w:rPr>
                <w:rFonts w:ascii="Arial" w:hAnsi="Arial" w:cs="Arial"/>
                <w:sz w:val="16"/>
                <w:szCs w:val="16"/>
              </w:rPr>
            </w:pPr>
            <w:r w:rsidRPr="00543A4D">
              <w:rPr>
                <w:rFonts w:ascii="Arial" w:hAnsi="Arial" w:cs="Arial"/>
                <w:sz w:val="16"/>
                <w:szCs w:val="16"/>
              </w:rPr>
              <w:t xml:space="preserve">Only one jurisdiction included MR16s; the rest included various res and/or commercial LED measures, mostly for </w:t>
            </w:r>
            <w:proofErr w:type="spellStart"/>
            <w:r w:rsidRPr="00543A4D">
              <w:rPr>
                <w:rFonts w:ascii="Arial" w:hAnsi="Arial" w:cs="Arial"/>
                <w:sz w:val="16"/>
                <w:szCs w:val="16"/>
              </w:rPr>
              <w:t>omnidirectional</w:t>
            </w:r>
            <w:proofErr w:type="spellEnd"/>
            <w:r w:rsidRPr="00543A4D">
              <w:rPr>
                <w:rFonts w:ascii="Arial" w:hAnsi="Arial" w:cs="Arial"/>
                <w:sz w:val="16"/>
                <w:szCs w:val="16"/>
              </w:rPr>
              <w:t xml:space="preserve"> lamps.</w:t>
            </w:r>
          </w:p>
        </w:tc>
        <w:tc>
          <w:tcPr>
            <w:tcW w:w="3600" w:type="dxa"/>
            <w:tcMar>
              <w:top w:w="115" w:type="dxa"/>
              <w:left w:w="115" w:type="dxa"/>
              <w:bottom w:w="115" w:type="dxa"/>
              <w:right w:w="115" w:type="dxa"/>
            </w:tcMar>
          </w:tcPr>
          <w:p w:rsidR="00CD4203" w:rsidRPr="00543A4D" w:rsidRDefault="00CD4203" w:rsidP="002511AC">
            <w:pPr>
              <w:spacing w:after="0"/>
              <w:rPr>
                <w:rFonts w:ascii="Arial" w:hAnsi="Arial" w:cs="Arial"/>
                <w:sz w:val="16"/>
                <w:szCs w:val="16"/>
              </w:rPr>
            </w:pPr>
            <w:r w:rsidRPr="00543A4D">
              <w:rPr>
                <w:rFonts w:ascii="Arial" w:hAnsi="Arial" w:cs="Arial"/>
                <w:sz w:val="16"/>
                <w:szCs w:val="16"/>
              </w:rPr>
              <w:t>N/A</w:t>
            </w:r>
          </w:p>
        </w:tc>
      </w:tr>
      <w:tr w:rsidR="00CD4203" w:rsidRPr="00543A4D">
        <w:tc>
          <w:tcPr>
            <w:tcW w:w="1405" w:type="dxa"/>
            <w:tcMar>
              <w:top w:w="115" w:type="dxa"/>
              <w:left w:w="115" w:type="dxa"/>
              <w:bottom w:w="115" w:type="dxa"/>
              <w:right w:w="115" w:type="dxa"/>
            </w:tcMar>
          </w:tcPr>
          <w:p w:rsidR="00CD4203" w:rsidRPr="002511AC" w:rsidRDefault="00CD4203" w:rsidP="002511AC">
            <w:pPr>
              <w:spacing w:after="0"/>
              <w:jc w:val="center"/>
              <w:rPr>
                <w:rFonts w:ascii="Arial" w:hAnsi="Arial" w:cs="Arial"/>
                <w:b/>
                <w:sz w:val="20"/>
                <w:szCs w:val="20"/>
              </w:rPr>
            </w:pPr>
            <w:r w:rsidRPr="002511AC">
              <w:rPr>
                <w:rFonts w:ascii="Arial" w:hAnsi="Arial" w:cs="Arial"/>
                <w:b/>
                <w:sz w:val="20"/>
                <w:szCs w:val="20"/>
              </w:rPr>
              <w:t>Baseline Derivation</w:t>
            </w:r>
          </w:p>
        </w:tc>
        <w:tc>
          <w:tcPr>
            <w:tcW w:w="2310" w:type="dxa"/>
            <w:tcMar>
              <w:top w:w="115" w:type="dxa"/>
              <w:left w:w="115" w:type="dxa"/>
              <w:bottom w:w="115" w:type="dxa"/>
              <w:right w:w="115" w:type="dxa"/>
            </w:tcMar>
          </w:tcPr>
          <w:p w:rsidR="00CD4203" w:rsidRPr="00543A4D" w:rsidRDefault="00CD4203" w:rsidP="002511AC">
            <w:pPr>
              <w:spacing w:after="0"/>
              <w:rPr>
                <w:rFonts w:ascii="Arial" w:hAnsi="Arial" w:cs="Arial"/>
                <w:sz w:val="16"/>
                <w:szCs w:val="16"/>
              </w:rPr>
            </w:pPr>
            <w:r w:rsidRPr="00543A4D">
              <w:rPr>
                <w:rFonts w:ascii="Arial" w:hAnsi="Arial" w:cs="Arial"/>
                <w:sz w:val="16"/>
                <w:szCs w:val="16"/>
              </w:rPr>
              <w:t>ENERGY STAR calculator which indicates a 7-10 Watt LED as a replacement for a 35 Watt halogen</w:t>
            </w:r>
            <w:r>
              <w:rPr>
                <w:rFonts w:ascii="Arial" w:hAnsi="Arial" w:cs="Arial"/>
                <w:sz w:val="16"/>
                <w:szCs w:val="16"/>
              </w:rPr>
              <w:t>, appears combined with professional judgment</w:t>
            </w:r>
          </w:p>
        </w:tc>
        <w:tc>
          <w:tcPr>
            <w:tcW w:w="2880" w:type="dxa"/>
            <w:tcMar>
              <w:top w:w="115" w:type="dxa"/>
              <w:left w:w="115" w:type="dxa"/>
              <w:bottom w:w="115" w:type="dxa"/>
              <w:right w:w="115" w:type="dxa"/>
            </w:tcMar>
          </w:tcPr>
          <w:p w:rsidR="00CD4203" w:rsidRPr="00543A4D" w:rsidRDefault="00CD4203" w:rsidP="002511AC">
            <w:pPr>
              <w:spacing w:after="0"/>
              <w:rPr>
                <w:rFonts w:ascii="Arial" w:hAnsi="Arial" w:cs="Arial"/>
                <w:sz w:val="16"/>
                <w:szCs w:val="16"/>
              </w:rPr>
            </w:pPr>
            <w:r>
              <w:rPr>
                <w:rFonts w:ascii="Arial" w:hAnsi="Arial" w:cs="Arial"/>
                <w:sz w:val="16"/>
                <w:szCs w:val="16"/>
              </w:rPr>
              <w:t xml:space="preserve">Baseline wattage = wattage ratio x measure wattage. </w:t>
            </w:r>
            <w:r w:rsidRPr="00543A4D">
              <w:rPr>
                <w:rFonts w:ascii="Arial" w:hAnsi="Arial" w:cs="Arial"/>
                <w:sz w:val="16"/>
                <w:szCs w:val="16"/>
              </w:rPr>
              <w:t>Wattage ratio of 4.24 reported in a 2012 IOU workpaper disposition. Wattage ratio likely derived from PG&amp;E workpaper, however workpaper assumptions do not lead to a ratio of 4.24 exactly.</w:t>
            </w:r>
          </w:p>
        </w:tc>
        <w:tc>
          <w:tcPr>
            <w:tcW w:w="2970" w:type="dxa"/>
            <w:tcMar>
              <w:top w:w="115" w:type="dxa"/>
              <w:left w:w="115" w:type="dxa"/>
              <w:bottom w:w="115" w:type="dxa"/>
              <w:right w:w="115" w:type="dxa"/>
            </w:tcMar>
          </w:tcPr>
          <w:p w:rsidR="00CD4203" w:rsidRPr="00543A4D" w:rsidRDefault="00CD4203" w:rsidP="002511AC">
            <w:pPr>
              <w:numPr>
                <w:ilvl w:val="0"/>
                <w:numId w:val="10"/>
              </w:numPr>
              <w:tabs>
                <w:tab w:val="num" w:pos="522"/>
              </w:tabs>
              <w:spacing w:after="0"/>
              <w:ind w:hanging="198"/>
              <w:rPr>
                <w:rFonts w:ascii="Arial" w:hAnsi="Arial" w:cs="Arial"/>
                <w:sz w:val="16"/>
                <w:szCs w:val="16"/>
              </w:rPr>
            </w:pPr>
            <w:r w:rsidRPr="00543A4D">
              <w:rPr>
                <w:rFonts w:ascii="Arial" w:hAnsi="Arial" w:cs="Arial"/>
                <w:sz w:val="16"/>
                <w:szCs w:val="16"/>
              </w:rPr>
              <w:t>Almost no MR16 measures, none with measure/base wattage values reported</w:t>
            </w:r>
          </w:p>
          <w:p w:rsidR="00CD4203" w:rsidRPr="00543A4D" w:rsidRDefault="00CD4203" w:rsidP="002511AC">
            <w:pPr>
              <w:numPr>
                <w:ilvl w:val="0"/>
                <w:numId w:val="10"/>
              </w:numPr>
              <w:tabs>
                <w:tab w:val="num" w:pos="522"/>
              </w:tabs>
              <w:spacing w:after="0"/>
              <w:ind w:hanging="198"/>
              <w:rPr>
                <w:rFonts w:ascii="Arial" w:hAnsi="Arial" w:cs="Arial"/>
                <w:sz w:val="16"/>
                <w:szCs w:val="16"/>
              </w:rPr>
            </w:pPr>
            <w:r w:rsidRPr="00543A4D">
              <w:rPr>
                <w:rFonts w:ascii="Arial" w:hAnsi="Arial" w:cs="Arial"/>
                <w:sz w:val="16"/>
                <w:szCs w:val="16"/>
              </w:rPr>
              <w:t>For LED lamps/reflectors, typically professional judgment to establish baseline or lumen equivalents</w:t>
            </w:r>
          </w:p>
          <w:p w:rsidR="00CD4203" w:rsidRPr="00543A4D" w:rsidRDefault="00CD4203" w:rsidP="00EB74C0">
            <w:pPr>
              <w:numPr>
                <w:ilvl w:val="0"/>
                <w:numId w:val="10"/>
              </w:numPr>
              <w:tabs>
                <w:tab w:val="num" w:pos="522"/>
              </w:tabs>
              <w:spacing w:after="0"/>
              <w:ind w:hanging="198"/>
              <w:rPr>
                <w:rFonts w:ascii="Arial" w:hAnsi="Arial" w:cs="Arial"/>
                <w:sz w:val="16"/>
                <w:szCs w:val="16"/>
              </w:rPr>
            </w:pPr>
            <w:r w:rsidRPr="00543A4D">
              <w:rPr>
                <w:rFonts w:ascii="Arial" w:hAnsi="Arial" w:cs="Arial"/>
                <w:sz w:val="16"/>
                <w:szCs w:val="16"/>
              </w:rPr>
              <w:t>In one TRM, MR16 baseline wattage was established using ENERGY STAR Center Beam Candle Power (CBCP) tool</w:t>
            </w:r>
          </w:p>
        </w:tc>
        <w:tc>
          <w:tcPr>
            <w:tcW w:w="3600" w:type="dxa"/>
            <w:tcMar>
              <w:top w:w="115" w:type="dxa"/>
              <w:left w:w="115" w:type="dxa"/>
              <w:bottom w:w="115" w:type="dxa"/>
              <w:right w:w="115" w:type="dxa"/>
            </w:tcMar>
          </w:tcPr>
          <w:p w:rsidR="00CD4203" w:rsidRPr="002511AC" w:rsidRDefault="00CD4203" w:rsidP="002511AC">
            <w:pPr>
              <w:numPr>
                <w:ilvl w:val="0"/>
                <w:numId w:val="10"/>
              </w:numPr>
              <w:tabs>
                <w:tab w:val="num" w:pos="522"/>
                <w:tab w:val="num" w:pos="720"/>
              </w:tabs>
              <w:spacing w:after="0"/>
              <w:ind w:hanging="198"/>
              <w:rPr>
                <w:rFonts w:ascii="Arial" w:hAnsi="Arial" w:cs="Arial"/>
                <w:sz w:val="16"/>
                <w:szCs w:val="16"/>
              </w:rPr>
            </w:pPr>
            <w:r w:rsidRPr="002511AC">
              <w:rPr>
                <w:rFonts w:ascii="Arial" w:hAnsi="Arial" w:cs="Arial"/>
                <w:sz w:val="16"/>
                <w:szCs w:val="16"/>
              </w:rPr>
              <w:t>For MR16, Center Beam Candle Power method best for directional lighting</w:t>
            </w:r>
          </w:p>
          <w:p w:rsidR="00CD4203" w:rsidRPr="002511AC" w:rsidRDefault="00CD4203" w:rsidP="002511AC">
            <w:pPr>
              <w:numPr>
                <w:ilvl w:val="0"/>
                <w:numId w:val="10"/>
              </w:numPr>
              <w:tabs>
                <w:tab w:val="num" w:pos="522"/>
                <w:tab w:val="num" w:pos="720"/>
              </w:tabs>
              <w:spacing w:after="0"/>
              <w:ind w:hanging="198"/>
              <w:rPr>
                <w:rFonts w:ascii="Arial" w:hAnsi="Arial" w:cs="Arial"/>
                <w:sz w:val="16"/>
                <w:szCs w:val="16"/>
              </w:rPr>
            </w:pPr>
            <w:r w:rsidRPr="002511AC">
              <w:rPr>
                <w:rFonts w:ascii="Arial" w:hAnsi="Arial" w:cs="Arial"/>
                <w:sz w:val="16"/>
                <w:szCs w:val="16"/>
              </w:rPr>
              <w:t>For general lamp types, use lumen-based approach with justification for selection of representative wattages from a range using sales weighted data</w:t>
            </w:r>
          </w:p>
          <w:p w:rsidR="00CD4203" w:rsidRPr="002511AC" w:rsidRDefault="00CD4203" w:rsidP="002511AC">
            <w:pPr>
              <w:numPr>
                <w:ilvl w:val="0"/>
                <w:numId w:val="10"/>
              </w:numPr>
              <w:tabs>
                <w:tab w:val="num" w:pos="522"/>
                <w:tab w:val="num" w:pos="720"/>
              </w:tabs>
              <w:spacing w:after="0"/>
              <w:ind w:hanging="198"/>
              <w:rPr>
                <w:rFonts w:ascii="Arial" w:hAnsi="Arial" w:cs="Arial"/>
                <w:sz w:val="16"/>
                <w:szCs w:val="16"/>
              </w:rPr>
            </w:pPr>
            <w:r w:rsidRPr="002511AC">
              <w:rPr>
                <w:rFonts w:ascii="Arial" w:hAnsi="Arial" w:cs="Arial"/>
                <w:sz w:val="16"/>
                <w:szCs w:val="16"/>
              </w:rPr>
              <w:t>Do not use wattage ratios since they are not representative of real life performance</w:t>
            </w:r>
          </w:p>
          <w:p w:rsidR="00CD4203" w:rsidRPr="00543A4D" w:rsidRDefault="00CD4203" w:rsidP="002511AC">
            <w:pPr>
              <w:spacing w:after="0"/>
              <w:rPr>
                <w:rFonts w:ascii="Arial" w:hAnsi="Arial" w:cs="Arial"/>
                <w:sz w:val="16"/>
                <w:szCs w:val="16"/>
              </w:rPr>
            </w:pPr>
          </w:p>
        </w:tc>
      </w:tr>
      <w:tr w:rsidR="00CD4203" w:rsidRPr="00543A4D">
        <w:tc>
          <w:tcPr>
            <w:tcW w:w="1405" w:type="dxa"/>
            <w:tcMar>
              <w:top w:w="115" w:type="dxa"/>
              <w:left w:w="115" w:type="dxa"/>
              <w:bottom w:w="115" w:type="dxa"/>
              <w:right w:w="115" w:type="dxa"/>
            </w:tcMar>
          </w:tcPr>
          <w:p w:rsidR="00CD4203" w:rsidRPr="002511AC" w:rsidRDefault="00CD4203" w:rsidP="002511AC">
            <w:pPr>
              <w:spacing w:after="0"/>
              <w:jc w:val="center"/>
              <w:rPr>
                <w:rFonts w:ascii="Arial" w:hAnsi="Arial" w:cs="Arial"/>
                <w:b/>
                <w:sz w:val="20"/>
                <w:szCs w:val="20"/>
              </w:rPr>
            </w:pPr>
            <w:r w:rsidRPr="002511AC">
              <w:rPr>
                <w:rFonts w:ascii="Arial" w:hAnsi="Arial" w:cs="Arial"/>
                <w:b/>
                <w:sz w:val="20"/>
                <w:szCs w:val="20"/>
              </w:rPr>
              <w:t>Unit energy savings (UES)</w:t>
            </w:r>
          </w:p>
        </w:tc>
        <w:tc>
          <w:tcPr>
            <w:tcW w:w="2310" w:type="dxa"/>
            <w:tcMar>
              <w:top w:w="115" w:type="dxa"/>
              <w:left w:w="115" w:type="dxa"/>
              <w:bottom w:w="115" w:type="dxa"/>
              <w:right w:w="115" w:type="dxa"/>
            </w:tcMar>
          </w:tcPr>
          <w:p w:rsidR="00CD4203" w:rsidRPr="00BE7EC5" w:rsidRDefault="00CD4203" w:rsidP="002511AC">
            <w:pPr>
              <w:spacing w:after="0"/>
              <w:rPr>
                <w:rFonts w:ascii="Arial" w:hAnsi="Arial" w:cs="Arial"/>
                <w:sz w:val="16"/>
                <w:szCs w:val="16"/>
              </w:rPr>
            </w:pPr>
            <w:r w:rsidRPr="00BE7EC5">
              <w:rPr>
                <w:rFonts w:ascii="Arial" w:hAnsi="Arial" w:cs="Arial"/>
                <w:sz w:val="16"/>
                <w:szCs w:val="16"/>
              </w:rPr>
              <w:t>kWh = kW x HOU x IE</w:t>
            </w:r>
          </w:p>
          <w:p w:rsidR="00CD4203" w:rsidRDefault="00CD4203" w:rsidP="002511AC">
            <w:pPr>
              <w:spacing w:after="0"/>
              <w:rPr>
                <w:rFonts w:ascii="Arial" w:hAnsi="Arial" w:cs="Arial"/>
                <w:sz w:val="16"/>
                <w:szCs w:val="16"/>
              </w:rPr>
            </w:pPr>
          </w:p>
          <w:p w:rsidR="00CD4203" w:rsidRPr="00BE7EC5" w:rsidRDefault="00CD4203" w:rsidP="002511AC">
            <w:pPr>
              <w:spacing w:after="0"/>
              <w:rPr>
                <w:rFonts w:ascii="Arial" w:hAnsi="Arial" w:cs="Arial"/>
                <w:sz w:val="16"/>
                <w:szCs w:val="16"/>
              </w:rPr>
            </w:pPr>
            <w:r>
              <w:rPr>
                <w:rFonts w:ascii="Arial" w:hAnsi="Arial" w:cs="Arial"/>
                <w:sz w:val="16"/>
                <w:szCs w:val="16"/>
              </w:rPr>
              <w:t xml:space="preserve">Source: calculation parameters from </w:t>
            </w:r>
            <w:hyperlink r:id="rId9" w:history="1">
              <w:r w:rsidRPr="00BE7EC5">
                <w:rPr>
                  <w:rStyle w:val="Hyperlink"/>
                  <w:rFonts w:ascii="Arial" w:hAnsi="Arial" w:cs="Arial"/>
                  <w:sz w:val="16"/>
                  <w:szCs w:val="16"/>
                </w:rPr>
                <w:t>DEER 2013</w:t>
              </w:r>
            </w:hyperlink>
          </w:p>
          <w:p w:rsidR="00CD4203" w:rsidRPr="00BE7EC5" w:rsidRDefault="00CD4203" w:rsidP="002511AC">
            <w:pPr>
              <w:spacing w:after="0"/>
              <w:rPr>
                <w:rFonts w:ascii="Arial" w:hAnsi="Arial" w:cs="Arial"/>
                <w:sz w:val="16"/>
                <w:szCs w:val="16"/>
              </w:rPr>
            </w:pPr>
            <w:r w:rsidRPr="00BE7EC5">
              <w:rPr>
                <w:rFonts w:ascii="Arial" w:hAnsi="Arial" w:cs="Arial"/>
                <w:sz w:val="16"/>
                <w:szCs w:val="16"/>
              </w:rPr>
              <w:t>HOU: 541 hrs/yr (Res in unit)</w:t>
            </w:r>
          </w:p>
          <w:p w:rsidR="00CD4203" w:rsidRPr="00543A4D" w:rsidRDefault="00CD4203" w:rsidP="002511AC">
            <w:pPr>
              <w:spacing w:after="0"/>
              <w:rPr>
                <w:rFonts w:ascii="Arial" w:hAnsi="Arial" w:cs="Arial"/>
                <w:sz w:val="16"/>
                <w:szCs w:val="16"/>
              </w:rPr>
            </w:pPr>
          </w:p>
        </w:tc>
        <w:tc>
          <w:tcPr>
            <w:tcW w:w="2880" w:type="dxa"/>
            <w:tcMar>
              <w:top w:w="115" w:type="dxa"/>
              <w:left w:w="115" w:type="dxa"/>
              <w:bottom w:w="115" w:type="dxa"/>
              <w:right w:w="115" w:type="dxa"/>
            </w:tcMar>
          </w:tcPr>
          <w:p w:rsidR="00CD4203" w:rsidRDefault="00CD4203" w:rsidP="002511AC">
            <w:pPr>
              <w:spacing w:after="0"/>
              <w:rPr>
                <w:rFonts w:ascii="Arial" w:hAnsi="Arial" w:cs="Arial"/>
                <w:sz w:val="16"/>
                <w:szCs w:val="16"/>
              </w:rPr>
            </w:pPr>
            <w:r w:rsidRPr="00BE7EC5">
              <w:rPr>
                <w:rFonts w:ascii="Arial" w:hAnsi="Arial" w:cs="Arial"/>
                <w:sz w:val="16"/>
                <w:szCs w:val="16"/>
              </w:rPr>
              <w:t>kWh = kW x HOU x IE</w:t>
            </w:r>
          </w:p>
          <w:p w:rsidR="00CD4203" w:rsidRDefault="00CD4203" w:rsidP="002511AC">
            <w:pPr>
              <w:spacing w:after="0"/>
              <w:rPr>
                <w:rFonts w:ascii="Arial" w:hAnsi="Arial" w:cs="Arial"/>
                <w:sz w:val="16"/>
                <w:szCs w:val="16"/>
              </w:rPr>
            </w:pPr>
          </w:p>
          <w:p w:rsidR="00CD4203" w:rsidRDefault="00CD4203" w:rsidP="002511AC">
            <w:pPr>
              <w:spacing w:after="0"/>
              <w:rPr>
                <w:rFonts w:ascii="Arial" w:hAnsi="Arial" w:cs="Arial"/>
                <w:sz w:val="16"/>
                <w:szCs w:val="16"/>
              </w:rPr>
            </w:pPr>
            <w:r w:rsidRPr="00BE7EC5">
              <w:rPr>
                <w:rFonts w:ascii="Arial" w:hAnsi="Arial" w:cs="Arial"/>
                <w:sz w:val="16"/>
                <w:szCs w:val="16"/>
              </w:rPr>
              <w:t xml:space="preserve">Source: Values taken from READI v2.2.0, calculation parameters from </w:t>
            </w:r>
            <w:hyperlink r:id="rId10" w:history="1">
              <w:r w:rsidRPr="00BE7EC5">
                <w:rPr>
                  <w:rStyle w:val="Hyperlink"/>
                  <w:rFonts w:ascii="Arial" w:hAnsi="Arial" w:cs="Arial"/>
                  <w:sz w:val="16"/>
                  <w:szCs w:val="16"/>
                </w:rPr>
                <w:t xml:space="preserve">2016 DEER </w:t>
              </w:r>
            </w:hyperlink>
          </w:p>
          <w:p w:rsidR="00CD4203" w:rsidRPr="00BE7EC5" w:rsidRDefault="00CD4203" w:rsidP="002511AC">
            <w:pPr>
              <w:spacing w:after="0"/>
              <w:rPr>
                <w:rFonts w:ascii="Arial" w:hAnsi="Arial" w:cs="Arial"/>
                <w:sz w:val="16"/>
                <w:szCs w:val="16"/>
              </w:rPr>
            </w:pPr>
            <w:r w:rsidRPr="00BE7EC5">
              <w:rPr>
                <w:rFonts w:ascii="Arial" w:hAnsi="Arial" w:cs="Arial"/>
                <w:sz w:val="16"/>
                <w:szCs w:val="16"/>
              </w:rPr>
              <w:t>HOU: 6142 (MFM common area)</w:t>
            </w:r>
          </w:p>
          <w:p w:rsidR="00CD4203" w:rsidRPr="00543A4D" w:rsidRDefault="00CD4203" w:rsidP="002511AC">
            <w:pPr>
              <w:spacing w:after="0"/>
              <w:rPr>
                <w:rFonts w:ascii="Arial" w:hAnsi="Arial" w:cs="Arial"/>
                <w:sz w:val="16"/>
                <w:szCs w:val="16"/>
              </w:rPr>
            </w:pPr>
            <w:r w:rsidRPr="00BE7EC5">
              <w:rPr>
                <w:rFonts w:ascii="Arial" w:hAnsi="Arial" w:cs="Arial"/>
                <w:i/>
                <w:iCs/>
                <w:sz w:val="16"/>
                <w:szCs w:val="16"/>
              </w:rPr>
              <w:t>Note: 541 hrs/yr all Res</w:t>
            </w:r>
            <w:r>
              <w:rPr>
                <w:rFonts w:ascii="Arial" w:hAnsi="Arial" w:cs="Arial"/>
                <w:i/>
                <w:iCs/>
                <w:sz w:val="16"/>
                <w:szCs w:val="16"/>
              </w:rPr>
              <w:t xml:space="preserve"> in-unit</w:t>
            </w:r>
          </w:p>
        </w:tc>
        <w:tc>
          <w:tcPr>
            <w:tcW w:w="2970" w:type="dxa"/>
            <w:tcMar>
              <w:top w:w="115" w:type="dxa"/>
              <w:left w:w="115" w:type="dxa"/>
              <w:bottom w:w="115" w:type="dxa"/>
              <w:right w:w="115" w:type="dxa"/>
            </w:tcMar>
          </w:tcPr>
          <w:p w:rsidR="00CD4203" w:rsidRDefault="00CD4203" w:rsidP="002511AC">
            <w:pPr>
              <w:spacing w:after="0"/>
              <w:rPr>
                <w:rFonts w:ascii="Arial" w:hAnsi="Arial" w:cs="Arial"/>
                <w:sz w:val="16"/>
                <w:szCs w:val="16"/>
              </w:rPr>
            </w:pPr>
            <w:r w:rsidRPr="00BE7EC5">
              <w:rPr>
                <w:rFonts w:ascii="Arial" w:hAnsi="Arial" w:cs="Arial"/>
                <w:sz w:val="16"/>
                <w:szCs w:val="16"/>
              </w:rPr>
              <w:t>kWh = kW x HOU x IE</w:t>
            </w:r>
          </w:p>
          <w:p w:rsidR="00CD4203" w:rsidRDefault="00CD4203" w:rsidP="002511AC">
            <w:pPr>
              <w:spacing w:after="0"/>
              <w:rPr>
                <w:rFonts w:ascii="Arial" w:hAnsi="Arial" w:cs="Arial"/>
                <w:sz w:val="16"/>
                <w:szCs w:val="16"/>
              </w:rPr>
            </w:pPr>
          </w:p>
          <w:p w:rsidR="00CD4203" w:rsidRDefault="00CD4203" w:rsidP="002511AC">
            <w:pPr>
              <w:spacing w:after="0"/>
              <w:rPr>
                <w:rFonts w:ascii="Arial" w:hAnsi="Arial" w:cs="Arial"/>
                <w:sz w:val="16"/>
                <w:szCs w:val="16"/>
              </w:rPr>
            </w:pPr>
            <w:r>
              <w:rPr>
                <w:rFonts w:ascii="Arial" w:hAnsi="Arial" w:cs="Arial"/>
                <w:sz w:val="16"/>
                <w:szCs w:val="16"/>
              </w:rPr>
              <w:t>Typical LED lamp sources:</w:t>
            </w:r>
          </w:p>
          <w:p w:rsidR="00CD4203" w:rsidRPr="00BE7EC5" w:rsidRDefault="00CD4203" w:rsidP="002511AC">
            <w:pPr>
              <w:numPr>
                <w:ilvl w:val="0"/>
                <w:numId w:val="10"/>
              </w:numPr>
              <w:tabs>
                <w:tab w:val="num" w:pos="522"/>
              </w:tabs>
              <w:spacing w:after="0"/>
              <w:ind w:hanging="198"/>
              <w:rPr>
                <w:rFonts w:ascii="Arial" w:hAnsi="Arial" w:cs="Arial"/>
                <w:sz w:val="16"/>
                <w:szCs w:val="16"/>
              </w:rPr>
            </w:pPr>
            <w:r w:rsidRPr="00BE7EC5">
              <w:rPr>
                <w:rFonts w:ascii="Arial" w:hAnsi="Arial" w:cs="Arial"/>
                <w:sz w:val="16"/>
                <w:szCs w:val="16"/>
              </w:rPr>
              <w:t>HOU, CF from logged data /EM&amp;V</w:t>
            </w:r>
          </w:p>
          <w:p w:rsidR="00CD4203" w:rsidRPr="00BE7EC5" w:rsidRDefault="00CD4203" w:rsidP="002511AC">
            <w:pPr>
              <w:numPr>
                <w:ilvl w:val="0"/>
                <w:numId w:val="10"/>
              </w:numPr>
              <w:tabs>
                <w:tab w:val="num" w:pos="522"/>
              </w:tabs>
              <w:spacing w:after="0"/>
              <w:ind w:hanging="198"/>
              <w:rPr>
                <w:rFonts w:ascii="Arial" w:hAnsi="Arial" w:cs="Arial"/>
                <w:sz w:val="16"/>
                <w:szCs w:val="16"/>
              </w:rPr>
            </w:pPr>
            <w:r w:rsidRPr="00BE7EC5">
              <w:rPr>
                <w:rFonts w:ascii="Arial" w:hAnsi="Arial" w:cs="Arial"/>
                <w:sz w:val="16"/>
                <w:szCs w:val="16"/>
              </w:rPr>
              <w:t>SFM HOU from 800 – 1200 hrs/yr</w:t>
            </w:r>
          </w:p>
          <w:p w:rsidR="00CD4203" w:rsidRPr="00BE7EC5" w:rsidRDefault="00CD4203" w:rsidP="002511AC">
            <w:pPr>
              <w:numPr>
                <w:ilvl w:val="0"/>
                <w:numId w:val="10"/>
              </w:numPr>
              <w:tabs>
                <w:tab w:val="num" w:pos="522"/>
              </w:tabs>
              <w:spacing w:after="0"/>
              <w:ind w:hanging="198"/>
              <w:rPr>
                <w:rFonts w:ascii="Arial" w:hAnsi="Arial" w:cs="Arial"/>
                <w:sz w:val="16"/>
                <w:szCs w:val="16"/>
              </w:rPr>
            </w:pPr>
            <w:r w:rsidRPr="00BE7EC5">
              <w:rPr>
                <w:rFonts w:ascii="Arial" w:hAnsi="Arial" w:cs="Arial"/>
                <w:sz w:val="16"/>
                <w:szCs w:val="16"/>
              </w:rPr>
              <w:t>MFM HOU common area around 6000 hrs/yr (one TRM)</w:t>
            </w:r>
          </w:p>
          <w:p w:rsidR="00CD4203" w:rsidRPr="00543A4D" w:rsidRDefault="00CD4203" w:rsidP="002511AC">
            <w:pPr>
              <w:numPr>
                <w:ilvl w:val="0"/>
                <w:numId w:val="10"/>
              </w:numPr>
              <w:tabs>
                <w:tab w:val="num" w:pos="522"/>
              </w:tabs>
              <w:spacing w:after="0"/>
              <w:ind w:hanging="198"/>
              <w:rPr>
                <w:rFonts w:ascii="Arial" w:hAnsi="Arial" w:cs="Arial"/>
                <w:sz w:val="16"/>
                <w:szCs w:val="16"/>
              </w:rPr>
            </w:pPr>
            <w:r w:rsidRPr="00BE7EC5">
              <w:rPr>
                <w:rFonts w:ascii="Arial" w:hAnsi="Arial" w:cs="Arial"/>
                <w:sz w:val="16"/>
                <w:szCs w:val="16"/>
              </w:rPr>
              <w:t>IE typically calculated using algorithm with assumptions about system cooling efficiency, % of homes with central cooling, and modeling from an ASHRAE article</w:t>
            </w:r>
          </w:p>
        </w:tc>
        <w:tc>
          <w:tcPr>
            <w:tcW w:w="3600" w:type="dxa"/>
            <w:tcMar>
              <w:top w:w="115" w:type="dxa"/>
              <w:left w:w="115" w:type="dxa"/>
              <w:bottom w:w="115" w:type="dxa"/>
              <w:right w:w="115" w:type="dxa"/>
            </w:tcMar>
          </w:tcPr>
          <w:p w:rsidR="00CD4203" w:rsidRPr="002511AC" w:rsidRDefault="00CD4203" w:rsidP="002511AC">
            <w:pPr>
              <w:numPr>
                <w:ilvl w:val="0"/>
                <w:numId w:val="10"/>
              </w:numPr>
              <w:tabs>
                <w:tab w:val="num" w:pos="522"/>
              </w:tabs>
              <w:spacing w:after="0"/>
              <w:ind w:hanging="198"/>
              <w:rPr>
                <w:rFonts w:ascii="Arial" w:hAnsi="Arial" w:cs="Arial"/>
                <w:sz w:val="16"/>
                <w:szCs w:val="16"/>
              </w:rPr>
            </w:pPr>
            <w:r w:rsidRPr="002511AC">
              <w:rPr>
                <w:rFonts w:ascii="Arial" w:hAnsi="Arial" w:cs="Arial"/>
                <w:sz w:val="16"/>
                <w:szCs w:val="16"/>
              </w:rPr>
              <w:t xml:space="preserve">Hours of Use: 2016 </w:t>
            </w:r>
            <w:proofErr w:type="gramStart"/>
            <w:r w:rsidRPr="002511AC">
              <w:rPr>
                <w:rFonts w:ascii="Arial" w:hAnsi="Arial" w:cs="Arial"/>
                <w:sz w:val="16"/>
                <w:szCs w:val="16"/>
              </w:rPr>
              <w:t>DEER,</w:t>
            </w:r>
            <w:proofErr w:type="gramEnd"/>
            <w:r w:rsidRPr="002511AC">
              <w:rPr>
                <w:rFonts w:ascii="Arial" w:hAnsi="Arial" w:cs="Arial"/>
                <w:sz w:val="16"/>
                <w:szCs w:val="16"/>
              </w:rPr>
              <w:t xml:space="preserve"> check the evaluation studies used to support the DEER assumptions to determine if a more appropriate value would be suitable for MR16 applications, and to determine if DEER HOU values are reproducible and why the value is lower than other jurisdictions.</w:t>
            </w:r>
          </w:p>
          <w:p w:rsidR="00CD4203" w:rsidRPr="002511AC" w:rsidRDefault="00CD4203" w:rsidP="00EB74C0">
            <w:pPr>
              <w:numPr>
                <w:ilvl w:val="0"/>
                <w:numId w:val="10"/>
              </w:numPr>
              <w:tabs>
                <w:tab w:val="num" w:pos="522"/>
              </w:tabs>
              <w:spacing w:after="0"/>
              <w:ind w:hanging="198"/>
              <w:rPr>
                <w:rFonts w:ascii="Arial" w:hAnsi="Arial" w:cs="Arial"/>
                <w:sz w:val="16"/>
                <w:szCs w:val="16"/>
              </w:rPr>
            </w:pPr>
            <w:r w:rsidRPr="002511AC">
              <w:rPr>
                <w:rFonts w:ascii="Arial" w:hAnsi="Arial" w:cs="Arial"/>
                <w:sz w:val="16"/>
                <w:szCs w:val="16"/>
              </w:rPr>
              <w:t>IE: Recommend not including IE for residential applications unless empirical evidence supports a significant impact of interactive effects on system savings</w:t>
            </w:r>
          </w:p>
        </w:tc>
      </w:tr>
      <w:tr w:rsidR="00CD4203" w:rsidRPr="00543A4D">
        <w:tc>
          <w:tcPr>
            <w:tcW w:w="1405" w:type="dxa"/>
            <w:tcMar>
              <w:top w:w="115" w:type="dxa"/>
              <w:left w:w="115" w:type="dxa"/>
              <w:bottom w:w="115" w:type="dxa"/>
              <w:right w:w="115" w:type="dxa"/>
            </w:tcMar>
          </w:tcPr>
          <w:p w:rsidR="00CD4203" w:rsidRPr="002511AC" w:rsidRDefault="00CD4203" w:rsidP="002511AC">
            <w:pPr>
              <w:spacing w:after="0"/>
              <w:jc w:val="center"/>
              <w:rPr>
                <w:rFonts w:ascii="Arial" w:hAnsi="Arial" w:cs="Arial"/>
                <w:b/>
                <w:sz w:val="20"/>
                <w:szCs w:val="20"/>
              </w:rPr>
            </w:pPr>
            <w:r w:rsidRPr="002511AC">
              <w:rPr>
                <w:rFonts w:ascii="Arial" w:hAnsi="Arial" w:cs="Arial"/>
                <w:b/>
                <w:sz w:val="20"/>
                <w:szCs w:val="20"/>
              </w:rPr>
              <w:t>Demand Savings</w:t>
            </w:r>
          </w:p>
        </w:tc>
        <w:tc>
          <w:tcPr>
            <w:tcW w:w="2310" w:type="dxa"/>
            <w:tcMar>
              <w:top w:w="115" w:type="dxa"/>
              <w:left w:w="115" w:type="dxa"/>
              <w:bottom w:w="115" w:type="dxa"/>
              <w:right w:w="115" w:type="dxa"/>
            </w:tcMar>
          </w:tcPr>
          <w:p w:rsidR="00CD4203" w:rsidRPr="00BE7EC5" w:rsidRDefault="00CD4203" w:rsidP="002511AC">
            <w:pPr>
              <w:spacing w:after="0"/>
              <w:rPr>
                <w:rFonts w:ascii="Arial" w:hAnsi="Arial" w:cs="Arial"/>
                <w:sz w:val="16"/>
                <w:szCs w:val="16"/>
              </w:rPr>
            </w:pPr>
            <w:proofErr w:type="spellStart"/>
            <w:r w:rsidRPr="00BE7EC5">
              <w:rPr>
                <w:rFonts w:ascii="Arial" w:hAnsi="Arial" w:cs="Arial"/>
                <w:sz w:val="16"/>
                <w:szCs w:val="16"/>
              </w:rPr>
              <w:t>KWpeak</w:t>
            </w:r>
            <w:proofErr w:type="spellEnd"/>
            <w:r w:rsidRPr="00BE7EC5">
              <w:rPr>
                <w:rFonts w:ascii="Arial" w:hAnsi="Arial" w:cs="Arial"/>
                <w:sz w:val="16"/>
                <w:szCs w:val="16"/>
              </w:rPr>
              <w:t xml:space="preserve"> = kW x CF x IE</w:t>
            </w:r>
          </w:p>
          <w:p w:rsidR="00CD4203" w:rsidRPr="00543A4D" w:rsidRDefault="00CD4203" w:rsidP="002511AC">
            <w:pPr>
              <w:spacing w:after="0"/>
              <w:rPr>
                <w:rFonts w:ascii="Arial" w:hAnsi="Arial" w:cs="Arial"/>
                <w:sz w:val="16"/>
                <w:szCs w:val="16"/>
              </w:rPr>
            </w:pPr>
          </w:p>
        </w:tc>
        <w:tc>
          <w:tcPr>
            <w:tcW w:w="2880" w:type="dxa"/>
            <w:tcMar>
              <w:top w:w="115" w:type="dxa"/>
              <w:left w:w="115" w:type="dxa"/>
              <w:bottom w:w="115" w:type="dxa"/>
              <w:right w:w="115" w:type="dxa"/>
            </w:tcMar>
          </w:tcPr>
          <w:p w:rsidR="00CD4203" w:rsidRPr="00BE7EC5" w:rsidRDefault="00CD4203" w:rsidP="002511AC">
            <w:pPr>
              <w:spacing w:after="0"/>
              <w:rPr>
                <w:rFonts w:ascii="Arial" w:hAnsi="Arial" w:cs="Arial"/>
                <w:sz w:val="16"/>
                <w:szCs w:val="16"/>
              </w:rPr>
            </w:pPr>
            <w:proofErr w:type="spellStart"/>
            <w:r w:rsidRPr="00BE7EC5">
              <w:rPr>
                <w:rFonts w:ascii="Arial" w:hAnsi="Arial" w:cs="Arial"/>
                <w:sz w:val="16"/>
                <w:szCs w:val="16"/>
              </w:rPr>
              <w:t>KWpeak</w:t>
            </w:r>
            <w:proofErr w:type="spellEnd"/>
            <w:r w:rsidRPr="00BE7EC5">
              <w:rPr>
                <w:rFonts w:ascii="Arial" w:hAnsi="Arial" w:cs="Arial"/>
                <w:sz w:val="16"/>
                <w:szCs w:val="16"/>
              </w:rPr>
              <w:t xml:space="preserve"> = kW x CF x IE</w:t>
            </w:r>
          </w:p>
          <w:p w:rsidR="00CD4203" w:rsidRPr="00543A4D" w:rsidRDefault="00CD4203" w:rsidP="002511AC">
            <w:pPr>
              <w:spacing w:after="0"/>
              <w:rPr>
                <w:rFonts w:ascii="Arial" w:hAnsi="Arial" w:cs="Arial"/>
                <w:sz w:val="16"/>
                <w:szCs w:val="16"/>
              </w:rPr>
            </w:pPr>
          </w:p>
        </w:tc>
        <w:tc>
          <w:tcPr>
            <w:tcW w:w="2970" w:type="dxa"/>
            <w:tcMar>
              <w:top w:w="115" w:type="dxa"/>
              <w:left w:w="115" w:type="dxa"/>
              <w:bottom w:w="115" w:type="dxa"/>
              <w:right w:w="115" w:type="dxa"/>
            </w:tcMar>
          </w:tcPr>
          <w:p w:rsidR="00CD4203" w:rsidRPr="00543A4D" w:rsidRDefault="00CD4203" w:rsidP="002511AC">
            <w:pPr>
              <w:spacing w:after="0"/>
              <w:rPr>
                <w:rFonts w:ascii="Arial" w:hAnsi="Arial" w:cs="Arial"/>
                <w:sz w:val="16"/>
                <w:szCs w:val="16"/>
              </w:rPr>
            </w:pPr>
          </w:p>
        </w:tc>
        <w:tc>
          <w:tcPr>
            <w:tcW w:w="3600" w:type="dxa"/>
            <w:tcMar>
              <w:top w:w="115" w:type="dxa"/>
              <w:left w:w="115" w:type="dxa"/>
              <w:bottom w:w="115" w:type="dxa"/>
              <w:right w:w="115" w:type="dxa"/>
            </w:tcMar>
          </w:tcPr>
          <w:p w:rsidR="00CD4203" w:rsidRPr="002511AC" w:rsidRDefault="00CD4203" w:rsidP="00625233">
            <w:pPr>
              <w:numPr>
                <w:ilvl w:val="0"/>
                <w:numId w:val="10"/>
              </w:numPr>
              <w:tabs>
                <w:tab w:val="num" w:pos="522"/>
              </w:tabs>
              <w:spacing w:after="0"/>
              <w:ind w:hanging="198"/>
              <w:rPr>
                <w:rFonts w:ascii="Arial" w:hAnsi="Arial" w:cs="Arial"/>
                <w:sz w:val="16"/>
                <w:szCs w:val="16"/>
              </w:rPr>
            </w:pPr>
            <w:r>
              <w:rPr>
                <w:rFonts w:ascii="Arial" w:hAnsi="Arial" w:cs="Arial"/>
                <w:sz w:val="16"/>
                <w:szCs w:val="16"/>
              </w:rPr>
              <w:t>The coincident factor should use</w:t>
            </w:r>
            <w:r w:rsidRPr="002511AC">
              <w:rPr>
                <w:rFonts w:ascii="Arial" w:hAnsi="Arial" w:cs="Arial"/>
                <w:sz w:val="16"/>
                <w:szCs w:val="16"/>
              </w:rPr>
              <w:t xml:space="preserve"> 2016 DEER</w:t>
            </w:r>
            <w:r>
              <w:rPr>
                <w:rFonts w:ascii="Arial" w:hAnsi="Arial" w:cs="Arial"/>
                <w:sz w:val="16"/>
                <w:szCs w:val="16"/>
              </w:rPr>
              <w:t xml:space="preserve"> assumptions which were derived from metering data</w:t>
            </w:r>
          </w:p>
          <w:p w:rsidR="00CD4203" w:rsidRPr="00625233" w:rsidRDefault="00CD4203" w:rsidP="002511AC">
            <w:pPr>
              <w:numPr>
                <w:ilvl w:val="0"/>
                <w:numId w:val="10"/>
              </w:numPr>
              <w:tabs>
                <w:tab w:val="num" w:pos="522"/>
              </w:tabs>
              <w:spacing w:after="0"/>
              <w:ind w:hanging="198"/>
              <w:rPr>
                <w:rFonts w:ascii="Arial" w:hAnsi="Arial" w:cs="Arial"/>
                <w:sz w:val="16"/>
                <w:szCs w:val="16"/>
              </w:rPr>
            </w:pPr>
            <w:r w:rsidRPr="002511AC">
              <w:rPr>
                <w:rFonts w:ascii="Arial" w:hAnsi="Arial" w:cs="Arial"/>
                <w:sz w:val="16"/>
                <w:szCs w:val="16"/>
              </w:rPr>
              <w:t>IE: Recommend not including IE for residential applications unless empirical evidence supports a significant impact of interactive effects on system savings</w:t>
            </w:r>
          </w:p>
        </w:tc>
      </w:tr>
      <w:tr w:rsidR="00CD4203" w:rsidRPr="00543A4D">
        <w:tc>
          <w:tcPr>
            <w:tcW w:w="1405" w:type="dxa"/>
            <w:tcMar>
              <w:top w:w="115" w:type="dxa"/>
              <w:left w:w="115" w:type="dxa"/>
              <w:bottom w:w="115" w:type="dxa"/>
              <w:right w:w="115" w:type="dxa"/>
            </w:tcMar>
          </w:tcPr>
          <w:p w:rsidR="00CD4203" w:rsidRPr="002511AC" w:rsidRDefault="00CD4203" w:rsidP="002511AC">
            <w:pPr>
              <w:spacing w:after="0"/>
              <w:jc w:val="center"/>
              <w:rPr>
                <w:rFonts w:ascii="Arial" w:hAnsi="Arial" w:cs="Arial"/>
                <w:b/>
                <w:sz w:val="20"/>
                <w:szCs w:val="20"/>
              </w:rPr>
            </w:pPr>
            <w:r w:rsidRPr="002511AC">
              <w:rPr>
                <w:rFonts w:ascii="Arial" w:hAnsi="Arial" w:cs="Arial"/>
                <w:b/>
                <w:sz w:val="20"/>
                <w:szCs w:val="20"/>
              </w:rPr>
              <w:t>EUL</w:t>
            </w:r>
          </w:p>
        </w:tc>
        <w:tc>
          <w:tcPr>
            <w:tcW w:w="2310" w:type="dxa"/>
            <w:tcMar>
              <w:top w:w="115" w:type="dxa"/>
              <w:left w:w="115" w:type="dxa"/>
              <w:bottom w:w="115" w:type="dxa"/>
              <w:right w:w="115" w:type="dxa"/>
            </w:tcMar>
          </w:tcPr>
          <w:p w:rsidR="00CD4203" w:rsidRPr="00BE7EC5" w:rsidRDefault="00CD4203" w:rsidP="002511AC">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Rated life of 25,000 hours</w:t>
            </w:r>
          </w:p>
          <w:p w:rsidR="00CD4203" w:rsidRPr="00BE7EC5" w:rsidRDefault="00CD4203" w:rsidP="002511AC">
            <w:pPr>
              <w:pStyle w:val="NormalWeb"/>
              <w:spacing w:before="0" w:beforeAutospacing="0" w:after="0" w:afterAutospacing="0"/>
              <w:rPr>
                <w:rFonts w:ascii="Arial" w:eastAsiaTheme="minorHAnsi" w:hAnsi="Arial" w:cs="Arial"/>
                <w:sz w:val="16"/>
                <w:szCs w:val="16"/>
              </w:rPr>
            </w:pPr>
            <w:r>
              <w:rPr>
                <w:rFonts w:ascii="Arial" w:eastAsiaTheme="minorHAnsi" w:hAnsi="Arial" w:cs="Arial"/>
                <w:sz w:val="16"/>
                <w:szCs w:val="16"/>
              </w:rPr>
              <w:t xml:space="preserve">EUL = </w:t>
            </w:r>
            <w:r w:rsidRPr="00BE7EC5">
              <w:rPr>
                <w:rFonts w:ascii="Arial" w:eastAsiaTheme="minorHAnsi" w:hAnsi="Arial" w:cs="Arial"/>
                <w:sz w:val="16"/>
                <w:szCs w:val="16"/>
              </w:rPr>
              <w:t xml:space="preserve">15 yrs </w:t>
            </w:r>
          </w:p>
          <w:p w:rsidR="00CD4203" w:rsidRDefault="00CD4203" w:rsidP="002511AC">
            <w:pPr>
              <w:pStyle w:val="NormalWeb"/>
              <w:spacing w:before="0" w:beforeAutospacing="0" w:after="0" w:afterAutospacing="0"/>
              <w:rPr>
                <w:rFonts w:ascii="Arial" w:eastAsiaTheme="minorHAnsi" w:hAnsi="Arial" w:cs="Arial"/>
                <w:sz w:val="16"/>
                <w:szCs w:val="16"/>
              </w:rPr>
            </w:pPr>
          </w:p>
          <w:p w:rsidR="00CD4203" w:rsidRPr="00BE7EC5" w:rsidRDefault="00CD4203" w:rsidP="002511AC">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 xml:space="preserve">Source: Consistent with </w:t>
            </w:r>
            <w:hyperlink r:id="rId11" w:history="1">
              <w:r w:rsidRPr="00BE7EC5">
                <w:rPr>
                  <w:rFonts w:ascii="Arial" w:eastAsiaTheme="minorHAnsi" w:hAnsi="Arial"/>
                  <w:sz w:val="16"/>
                  <w:szCs w:val="16"/>
                </w:rPr>
                <w:t xml:space="preserve">ENERGY STAR qualified product list reported lamp life </w:t>
              </w:r>
            </w:hyperlink>
            <w:r w:rsidRPr="00BE7EC5">
              <w:rPr>
                <w:rFonts w:ascii="Arial" w:eastAsiaTheme="minorHAnsi" w:hAnsi="Arial" w:cs="Arial"/>
                <w:sz w:val="16"/>
                <w:szCs w:val="16"/>
              </w:rPr>
              <w:t>(manufacturer reported)</w:t>
            </w:r>
          </w:p>
          <w:p w:rsidR="00CD4203" w:rsidRPr="00BE7EC5" w:rsidRDefault="00CD4203" w:rsidP="002511AC">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States max EUL of 15 years with no discussion</w:t>
            </w:r>
          </w:p>
        </w:tc>
        <w:tc>
          <w:tcPr>
            <w:tcW w:w="2880" w:type="dxa"/>
            <w:tcMar>
              <w:top w:w="115" w:type="dxa"/>
              <w:left w:w="115" w:type="dxa"/>
              <w:bottom w:w="115" w:type="dxa"/>
              <w:right w:w="115" w:type="dxa"/>
            </w:tcMar>
          </w:tcPr>
          <w:p w:rsidR="00CD4203" w:rsidRPr="00BE7EC5" w:rsidRDefault="00CD4203" w:rsidP="002511AC">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Rated life of 20,000 hours</w:t>
            </w:r>
          </w:p>
          <w:p w:rsidR="00CD4203" w:rsidRPr="00BE7EC5" w:rsidRDefault="00CD4203" w:rsidP="002511AC">
            <w:pPr>
              <w:pStyle w:val="NormalWeb"/>
              <w:spacing w:before="0" w:beforeAutospacing="0" w:after="0" w:afterAutospacing="0"/>
              <w:rPr>
                <w:rFonts w:ascii="Arial" w:eastAsiaTheme="minorHAnsi" w:hAnsi="Arial" w:cs="Arial"/>
                <w:sz w:val="16"/>
                <w:szCs w:val="16"/>
              </w:rPr>
            </w:pPr>
            <w:r>
              <w:rPr>
                <w:rFonts w:ascii="Arial" w:eastAsiaTheme="minorHAnsi" w:hAnsi="Arial" w:cs="Arial"/>
                <w:sz w:val="16"/>
                <w:szCs w:val="16"/>
              </w:rPr>
              <w:t xml:space="preserve">EUL </w:t>
            </w:r>
            <w:r w:rsidRPr="00BE7EC5">
              <w:rPr>
                <w:rFonts w:ascii="Arial" w:eastAsiaTheme="minorHAnsi" w:hAnsi="Arial" w:cs="Arial"/>
                <w:sz w:val="16"/>
                <w:szCs w:val="16"/>
              </w:rPr>
              <w:t xml:space="preserve">Limit of 16 year </w:t>
            </w:r>
          </w:p>
          <w:p w:rsidR="00CD4203" w:rsidRPr="00BE7EC5" w:rsidRDefault="00CD4203" w:rsidP="002511AC">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EUL = rated life / annual hrs</w:t>
            </w:r>
          </w:p>
          <w:p w:rsidR="00CD4203" w:rsidRDefault="00CD4203" w:rsidP="002511AC">
            <w:pPr>
              <w:pStyle w:val="NormalWeb"/>
              <w:spacing w:before="0" w:beforeAutospacing="0" w:after="0" w:afterAutospacing="0"/>
              <w:rPr>
                <w:rFonts w:ascii="Arial" w:eastAsiaTheme="minorHAnsi" w:hAnsi="Arial" w:cs="Arial"/>
                <w:sz w:val="16"/>
                <w:szCs w:val="16"/>
              </w:rPr>
            </w:pPr>
          </w:p>
          <w:p w:rsidR="00CD4203" w:rsidRPr="00BE7EC5" w:rsidRDefault="00CD4203" w:rsidP="002511AC">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 xml:space="preserve">Source: Lighting workpaper disposition – cap at 16 years, </w:t>
            </w:r>
            <w:proofErr w:type="spellStart"/>
            <w:r w:rsidRPr="00BE7EC5">
              <w:rPr>
                <w:rFonts w:ascii="Arial" w:eastAsiaTheme="minorHAnsi" w:hAnsi="Arial" w:cs="Arial"/>
                <w:sz w:val="16"/>
                <w:szCs w:val="16"/>
              </w:rPr>
              <w:t>downlight</w:t>
            </w:r>
            <w:proofErr w:type="spellEnd"/>
            <w:r w:rsidRPr="00BE7EC5">
              <w:rPr>
                <w:rFonts w:ascii="Arial" w:eastAsiaTheme="minorHAnsi" w:hAnsi="Arial" w:cs="Arial"/>
                <w:sz w:val="16"/>
                <w:szCs w:val="16"/>
              </w:rPr>
              <w:t xml:space="preserve"> fixture would only last every 16 years</w:t>
            </w:r>
          </w:p>
          <w:p w:rsidR="00CD4203" w:rsidRPr="00BE7EC5" w:rsidRDefault="00CD4203" w:rsidP="002511AC">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20,000 hrs for MR16 specifically, lowest rated hours in ENERGYSTAR 2012</w:t>
            </w:r>
          </w:p>
        </w:tc>
        <w:tc>
          <w:tcPr>
            <w:tcW w:w="2970" w:type="dxa"/>
            <w:tcMar>
              <w:top w:w="115" w:type="dxa"/>
              <w:left w:w="115" w:type="dxa"/>
              <w:bottom w:w="115" w:type="dxa"/>
              <w:right w:w="115" w:type="dxa"/>
            </w:tcMar>
          </w:tcPr>
          <w:p w:rsidR="00CD4203" w:rsidRPr="00BE7EC5" w:rsidRDefault="00CD4203" w:rsidP="002511AC">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Typically 25,000 hour life</w:t>
            </w:r>
          </w:p>
          <w:p w:rsidR="00CD4203" w:rsidRPr="00BE7EC5" w:rsidRDefault="00CD4203" w:rsidP="002511AC">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Max LED lamp EULs generally 15 years  (persistence cited in some cases)</w:t>
            </w:r>
          </w:p>
        </w:tc>
        <w:tc>
          <w:tcPr>
            <w:tcW w:w="3600" w:type="dxa"/>
            <w:tcMar>
              <w:top w:w="115" w:type="dxa"/>
              <w:left w:w="115" w:type="dxa"/>
              <w:bottom w:w="115" w:type="dxa"/>
              <w:right w:w="115" w:type="dxa"/>
            </w:tcMar>
          </w:tcPr>
          <w:p w:rsidR="00CD4203" w:rsidRPr="002511AC" w:rsidRDefault="00CD4203" w:rsidP="002511AC">
            <w:pPr>
              <w:numPr>
                <w:ilvl w:val="0"/>
                <w:numId w:val="10"/>
              </w:numPr>
              <w:tabs>
                <w:tab w:val="num" w:pos="522"/>
                <w:tab w:val="num" w:pos="720"/>
              </w:tabs>
              <w:spacing w:after="0"/>
              <w:ind w:hanging="198"/>
              <w:rPr>
                <w:rFonts w:ascii="Arial" w:hAnsi="Arial" w:cs="Arial"/>
                <w:sz w:val="16"/>
                <w:szCs w:val="16"/>
              </w:rPr>
            </w:pPr>
            <w:r w:rsidRPr="002511AC">
              <w:rPr>
                <w:rFonts w:ascii="Arial" w:hAnsi="Arial" w:cs="Arial"/>
                <w:sz w:val="16"/>
                <w:szCs w:val="16"/>
              </w:rPr>
              <w:t>Rated Life: Use 25,000 unless other studies exist to support a lifetime assumption that goes beyond manufacturer ratings</w:t>
            </w:r>
          </w:p>
          <w:p w:rsidR="00CD4203" w:rsidRPr="002511AC" w:rsidRDefault="00CD4203" w:rsidP="002511AC">
            <w:pPr>
              <w:numPr>
                <w:ilvl w:val="0"/>
                <w:numId w:val="10"/>
              </w:numPr>
              <w:tabs>
                <w:tab w:val="num" w:pos="522"/>
                <w:tab w:val="num" w:pos="720"/>
              </w:tabs>
              <w:spacing w:after="0"/>
              <w:ind w:hanging="198"/>
              <w:rPr>
                <w:rFonts w:ascii="Arial" w:hAnsi="Arial" w:cs="Arial"/>
                <w:sz w:val="16"/>
                <w:szCs w:val="16"/>
              </w:rPr>
            </w:pPr>
            <w:r w:rsidRPr="002511AC">
              <w:rPr>
                <w:rFonts w:ascii="Arial" w:hAnsi="Arial" w:cs="Arial"/>
                <w:sz w:val="16"/>
                <w:szCs w:val="16"/>
              </w:rPr>
              <w:t>Investigate whether studies exist to support an EUL cap based on LED fixture life and not CFL fixture life</w:t>
            </w:r>
          </w:p>
          <w:p w:rsidR="00CD4203" w:rsidRPr="002511AC" w:rsidRDefault="00CD4203" w:rsidP="002511AC">
            <w:pPr>
              <w:numPr>
                <w:ilvl w:val="0"/>
                <w:numId w:val="10"/>
              </w:numPr>
              <w:tabs>
                <w:tab w:val="num" w:pos="522"/>
                <w:tab w:val="num" w:pos="720"/>
              </w:tabs>
              <w:spacing w:after="0"/>
              <w:ind w:hanging="198"/>
              <w:rPr>
                <w:rFonts w:ascii="Arial" w:hAnsi="Arial" w:cs="Arial"/>
                <w:sz w:val="16"/>
                <w:szCs w:val="16"/>
              </w:rPr>
            </w:pPr>
            <w:r w:rsidRPr="002511AC">
              <w:rPr>
                <w:rFonts w:ascii="Arial" w:hAnsi="Arial" w:cs="Arial"/>
                <w:sz w:val="16"/>
                <w:szCs w:val="16"/>
              </w:rPr>
              <w:t xml:space="preserve">See if Title 24 rulemaking includes any information on </w:t>
            </w:r>
            <w:r>
              <w:rPr>
                <w:rFonts w:ascii="Arial" w:hAnsi="Arial" w:cs="Arial"/>
                <w:sz w:val="16"/>
                <w:szCs w:val="16"/>
              </w:rPr>
              <w:t>lamp life</w:t>
            </w:r>
          </w:p>
          <w:p w:rsidR="00CD4203" w:rsidRPr="00543A4D" w:rsidRDefault="00CD4203" w:rsidP="002511AC">
            <w:pPr>
              <w:spacing w:after="0"/>
              <w:rPr>
                <w:rFonts w:ascii="Arial" w:hAnsi="Arial" w:cs="Arial"/>
                <w:sz w:val="20"/>
                <w:szCs w:val="20"/>
              </w:rPr>
            </w:pPr>
          </w:p>
        </w:tc>
      </w:tr>
      <w:tr w:rsidR="00CD4203" w:rsidRPr="00BE7EC5">
        <w:tc>
          <w:tcPr>
            <w:tcW w:w="1405" w:type="dxa"/>
            <w:tcMar>
              <w:top w:w="115" w:type="dxa"/>
              <w:left w:w="115" w:type="dxa"/>
              <w:bottom w:w="115" w:type="dxa"/>
              <w:right w:w="115" w:type="dxa"/>
            </w:tcMar>
          </w:tcPr>
          <w:p w:rsidR="00CD4203" w:rsidRPr="002511AC" w:rsidRDefault="00CD4203" w:rsidP="002511AC">
            <w:pPr>
              <w:spacing w:after="0"/>
              <w:jc w:val="center"/>
              <w:rPr>
                <w:rFonts w:ascii="Arial" w:hAnsi="Arial" w:cs="Arial"/>
                <w:b/>
                <w:sz w:val="20"/>
                <w:szCs w:val="20"/>
              </w:rPr>
            </w:pPr>
            <w:r w:rsidRPr="002511AC">
              <w:rPr>
                <w:rFonts w:ascii="Arial" w:hAnsi="Arial" w:cs="Arial"/>
                <w:b/>
                <w:sz w:val="20"/>
                <w:szCs w:val="20"/>
              </w:rPr>
              <w:t>IMC</w:t>
            </w:r>
          </w:p>
        </w:tc>
        <w:tc>
          <w:tcPr>
            <w:tcW w:w="2310" w:type="dxa"/>
            <w:tcMar>
              <w:top w:w="115" w:type="dxa"/>
              <w:left w:w="115" w:type="dxa"/>
              <w:bottom w:w="115" w:type="dxa"/>
              <w:right w:w="115" w:type="dxa"/>
            </w:tcMar>
          </w:tcPr>
          <w:p w:rsidR="00CD4203" w:rsidRPr="00BE7EC5" w:rsidRDefault="00CD4203" w:rsidP="002511AC">
            <w:pPr>
              <w:spacing w:after="0"/>
              <w:rPr>
                <w:rFonts w:ascii="Arial" w:hAnsi="Arial" w:cs="Arial"/>
                <w:sz w:val="16"/>
                <w:szCs w:val="16"/>
              </w:rPr>
            </w:pPr>
            <w:r w:rsidRPr="00BE7EC5">
              <w:rPr>
                <w:rFonts w:ascii="Arial" w:hAnsi="Arial" w:cs="Arial"/>
                <w:sz w:val="16"/>
                <w:szCs w:val="16"/>
              </w:rPr>
              <w:t>Measure cost $33</w:t>
            </w:r>
          </w:p>
          <w:p w:rsidR="00CD4203" w:rsidRDefault="00CD4203" w:rsidP="002511AC">
            <w:pPr>
              <w:spacing w:after="0"/>
              <w:rPr>
                <w:rFonts w:ascii="Arial" w:hAnsi="Arial" w:cs="Arial"/>
                <w:sz w:val="16"/>
                <w:szCs w:val="16"/>
              </w:rPr>
            </w:pPr>
          </w:p>
          <w:p w:rsidR="00CD4203" w:rsidRPr="00BE7EC5" w:rsidRDefault="00CD4203" w:rsidP="002511AC">
            <w:pPr>
              <w:spacing w:after="0"/>
              <w:rPr>
                <w:rFonts w:ascii="Arial" w:hAnsi="Arial" w:cs="Arial"/>
                <w:sz w:val="16"/>
                <w:szCs w:val="16"/>
              </w:rPr>
            </w:pPr>
            <w:r w:rsidRPr="00BE7EC5">
              <w:rPr>
                <w:rFonts w:ascii="Arial" w:hAnsi="Arial" w:cs="Arial"/>
                <w:sz w:val="16"/>
                <w:szCs w:val="16"/>
              </w:rPr>
              <w:t>Source: “Retail data obtained from online research”</w:t>
            </w:r>
            <w:r>
              <w:rPr>
                <w:rFonts w:ascii="Arial" w:hAnsi="Arial" w:cs="Arial"/>
                <w:sz w:val="16"/>
                <w:szCs w:val="16"/>
              </w:rPr>
              <w:t xml:space="preserve"> –  appears combined with professional judgment</w:t>
            </w:r>
          </w:p>
        </w:tc>
        <w:tc>
          <w:tcPr>
            <w:tcW w:w="2880" w:type="dxa"/>
            <w:tcMar>
              <w:top w:w="115" w:type="dxa"/>
              <w:left w:w="115" w:type="dxa"/>
              <w:bottom w:w="115" w:type="dxa"/>
              <w:right w:w="115" w:type="dxa"/>
            </w:tcMar>
          </w:tcPr>
          <w:p w:rsidR="00CD4203" w:rsidRPr="00BE7EC5" w:rsidRDefault="00CD4203" w:rsidP="002511AC">
            <w:pPr>
              <w:spacing w:after="0"/>
              <w:rPr>
                <w:rFonts w:ascii="Arial" w:hAnsi="Arial" w:cs="Arial"/>
                <w:sz w:val="16"/>
                <w:szCs w:val="16"/>
              </w:rPr>
            </w:pPr>
            <w:r w:rsidRPr="00BE7EC5">
              <w:rPr>
                <w:rFonts w:ascii="Arial" w:hAnsi="Arial" w:cs="Arial"/>
                <w:sz w:val="16"/>
                <w:szCs w:val="16"/>
              </w:rPr>
              <w:t>No cost values</w:t>
            </w:r>
          </w:p>
          <w:p w:rsidR="00CD4203" w:rsidRPr="00BE7EC5" w:rsidRDefault="00CD4203" w:rsidP="002511AC">
            <w:pPr>
              <w:spacing w:after="0"/>
              <w:rPr>
                <w:rFonts w:ascii="Arial" w:hAnsi="Arial" w:cs="Arial"/>
                <w:sz w:val="16"/>
                <w:szCs w:val="16"/>
              </w:rPr>
            </w:pPr>
          </w:p>
        </w:tc>
        <w:tc>
          <w:tcPr>
            <w:tcW w:w="2970" w:type="dxa"/>
            <w:tcMar>
              <w:top w:w="115" w:type="dxa"/>
              <w:left w:w="115" w:type="dxa"/>
              <w:bottom w:w="115" w:type="dxa"/>
              <w:right w:w="115" w:type="dxa"/>
            </w:tcMar>
          </w:tcPr>
          <w:p w:rsidR="00CD4203" w:rsidRPr="00BE7EC5" w:rsidRDefault="00CD4203" w:rsidP="002511AC">
            <w:pPr>
              <w:spacing w:after="0"/>
              <w:rPr>
                <w:rFonts w:ascii="Arial" w:hAnsi="Arial" w:cs="Arial"/>
                <w:sz w:val="16"/>
                <w:szCs w:val="16"/>
              </w:rPr>
            </w:pPr>
            <w:r w:rsidRPr="00BE7EC5">
              <w:rPr>
                <w:rFonts w:ascii="Arial" w:hAnsi="Arial" w:cs="Arial"/>
                <w:sz w:val="16"/>
                <w:szCs w:val="16"/>
              </w:rPr>
              <w:t xml:space="preserve">One MR16 IMC of $25 </w:t>
            </w:r>
          </w:p>
          <w:p w:rsidR="00CD4203" w:rsidRPr="00BE7EC5" w:rsidRDefault="00CD4203" w:rsidP="002511AC">
            <w:pPr>
              <w:spacing w:after="0"/>
              <w:rPr>
                <w:rFonts w:ascii="Arial" w:hAnsi="Arial" w:cs="Arial"/>
                <w:sz w:val="16"/>
                <w:szCs w:val="16"/>
              </w:rPr>
            </w:pPr>
            <w:r w:rsidRPr="00BE7EC5">
              <w:rPr>
                <w:rFonts w:ascii="Arial" w:hAnsi="Arial" w:cs="Arial"/>
                <w:sz w:val="16"/>
                <w:szCs w:val="16"/>
              </w:rPr>
              <w:t>($3 base, $28 measure)</w:t>
            </w:r>
          </w:p>
          <w:p w:rsidR="00CD4203" w:rsidRPr="00BE7EC5" w:rsidRDefault="00CD4203" w:rsidP="002511AC">
            <w:pPr>
              <w:spacing w:after="0"/>
              <w:rPr>
                <w:rFonts w:ascii="Arial" w:hAnsi="Arial" w:cs="Arial"/>
                <w:b/>
                <w:sz w:val="20"/>
                <w:szCs w:val="20"/>
              </w:rPr>
            </w:pPr>
            <w:r w:rsidRPr="00BE7EC5">
              <w:rPr>
                <w:rFonts w:ascii="Arial" w:hAnsi="Arial" w:cs="Arial"/>
                <w:sz w:val="16"/>
                <w:szCs w:val="16"/>
              </w:rPr>
              <w:t>Other LED lamp IMCs in $15 - $60, but not differentiated well by lamp type, wattage, lumen output</w:t>
            </w:r>
          </w:p>
        </w:tc>
        <w:tc>
          <w:tcPr>
            <w:tcW w:w="3600" w:type="dxa"/>
            <w:tcMar>
              <w:top w:w="115" w:type="dxa"/>
              <w:left w:w="115" w:type="dxa"/>
              <w:bottom w:w="115" w:type="dxa"/>
              <w:right w:w="115" w:type="dxa"/>
            </w:tcMar>
          </w:tcPr>
          <w:p w:rsidR="00CD4203" w:rsidRDefault="00CD4203" w:rsidP="002511AC">
            <w:pPr>
              <w:numPr>
                <w:ilvl w:val="0"/>
                <w:numId w:val="10"/>
              </w:numPr>
              <w:tabs>
                <w:tab w:val="num" w:pos="522"/>
                <w:tab w:val="num" w:pos="720"/>
              </w:tabs>
              <w:spacing w:after="0"/>
              <w:ind w:hanging="198"/>
              <w:rPr>
                <w:rFonts w:ascii="Arial" w:hAnsi="Arial" w:cs="Arial"/>
                <w:sz w:val="16"/>
                <w:szCs w:val="16"/>
              </w:rPr>
            </w:pPr>
            <w:r>
              <w:rPr>
                <w:rFonts w:ascii="Arial" w:hAnsi="Arial" w:cs="Arial"/>
                <w:sz w:val="16"/>
                <w:szCs w:val="16"/>
              </w:rPr>
              <w:t xml:space="preserve">Cost values from TRM, </w:t>
            </w:r>
            <w:proofErr w:type="spellStart"/>
            <w:r>
              <w:rPr>
                <w:rFonts w:ascii="Arial" w:hAnsi="Arial" w:cs="Arial"/>
                <w:sz w:val="16"/>
                <w:szCs w:val="16"/>
              </w:rPr>
              <w:t>workpapers</w:t>
            </w:r>
            <w:proofErr w:type="spellEnd"/>
            <w:r>
              <w:rPr>
                <w:rFonts w:ascii="Arial" w:hAnsi="Arial" w:cs="Arial"/>
                <w:sz w:val="16"/>
                <w:szCs w:val="16"/>
              </w:rPr>
              <w:t>, other jurisdictions seem high and out-of-date</w:t>
            </w:r>
          </w:p>
          <w:p w:rsidR="00CD4203" w:rsidRDefault="00CD4203" w:rsidP="002511AC">
            <w:pPr>
              <w:numPr>
                <w:ilvl w:val="0"/>
                <w:numId w:val="10"/>
              </w:numPr>
              <w:tabs>
                <w:tab w:val="num" w:pos="522"/>
                <w:tab w:val="num" w:pos="720"/>
              </w:tabs>
              <w:spacing w:after="0"/>
              <w:ind w:hanging="198"/>
              <w:rPr>
                <w:rFonts w:ascii="Arial" w:hAnsi="Arial" w:cs="Arial"/>
                <w:sz w:val="16"/>
                <w:szCs w:val="16"/>
              </w:rPr>
            </w:pPr>
            <w:r>
              <w:rPr>
                <w:rFonts w:ascii="Arial" w:hAnsi="Arial" w:cs="Arial"/>
                <w:sz w:val="16"/>
                <w:szCs w:val="16"/>
              </w:rPr>
              <w:t>CPUC IMC study’s hedonic price model for LED lamps is based on old data that likely does not reflect the current market. Additionally, cost values cannot be calculated to the level of granularity (pack size, lamp type) needed.</w:t>
            </w:r>
          </w:p>
          <w:p w:rsidR="00CD4203" w:rsidRPr="002511AC" w:rsidRDefault="00CD4203" w:rsidP="002511AC">
            <w:pPr>
              <w:numPr>
                <w:ilvl w:val="0"/>
                <w:numId w:val="10"/>
              </w:numPr>
              <w:tabs>
                <w:tab w:val="num" w:pos="522"/>
                <w:tab w:val="num" w:pos="720"/>
              </w:tabs>
              <w:spacing w:after="0"/>
              <w:ind w:hanging="198"/>
              <w:rPr>
                <w:rFonts w:ascii="Arial" w:hAnsi="Arial" w:cs="Arial"/>
                <w:sz w:val="16"/>
                <w:szCs w:val="16"/>
              </w:rPr>
            </w:pPr>
            <w:r w:rsidRPr="002511AC">
              <w:rPr>
                <w:rFonts w:ascii="Arial" w:hAnsi="Arial" w:cs="Arial"/>
                <w:sz w:val="16"/>
                <w:szCs w:val="16"/>
              </w:rPr>
              <w:t xml:space="preserve">Energy Solutions </w:t>
            </w:r>
            <w:proofErr w:type="spellStart"/>
            <w:r w:rsidRPr="002511AC">
              <w:rPr>
                <w:rFonts w:ascii="Arial" w:hAnsi="Arial" w:cs="Arial"/>
                <w:sz w:val="16"/>
                <w:szCs w:val="16"/>
              </w:rPr>
              <w:t>webcrawling</w:t>
            </w:r>
            <w:proofErr w:type="spellEnd"/>
            <w:r w:rsidRPr="002511AC">
              <w:rPr>
                <w:rFonts w:ascii="Arial" w:hAnsi="Arial" w:cs="Arial"/>
                <w:sz w:val="16"/>
                <w:szCs w:val="16"/>
              </w:rPr>
              <w:t xml:space="preserve"> results for LED codes &amp; standards work </w:t>
            </w:r>
            <w:r>
              <w:rPr>
                <w:rFonts w:ascii="Arial" w:hAnsi="Arial" w:cs="Arial"/>
                <w:sz w:val="16"/>
                <w:szCs w:val="16"/>
              </w:rPr>
              <w:t>ideally could be used</w:t>
            </w:r>
            <w:r w:rsidRPr="002511AC">
              <w:rPr>
                <w:rFonts w:ascii="Arial" w:hAnsi="Arial" w:cs="Arial"/>
                <w:sz w:val="16"/>
                <w:szCs w:val="16"/>
              </w:rPr>
              <w:t xml:space="preserve"> to support LED workpaper cost values</w:t>
            </w:r>
          </w:p>
          <w:p w:rsidR="00CD4203" w:rsidRPr="00BE7EC5" w:rsidRDefault="00CD4203" w:rsidP="002511AC">
            <w:pPr>
              <w:numPr>
                <w:ilvl w:val="0"/>
                <w:numId w:val="10"/>
              </w:numPr>
              <w:tabs>
                <w:tab w:val="num" w:pos="522"/>
                <w:tab w:val="num" w:pos="720"/>
              </w:tabs>
              <w:spacing w:after="0"/>
              <w:ind w:hanging="198"/>
              <w:rPr>
                <w:rFonts w:ascii="Arial" w:hAnsi="Arial" w:cs="Arial"/>
                <w:b/>
                <w:sz w:val="20"/>
                <w:szCs w:val="20"/>
              </w:rPr>
            </w:pPr>
            <w:r w:rsidRPr="002511AC">
              <w:rPr>
                <w:rFonts w:ascii="Arial" w:hAnsi="Arial" w:cs="Arial"/>
                <w:sz w:val="16"/>
                <w:szCs w:val="16"/>
              </w:rPr>
              <w:t>Otherwise, more recent retailer data would be appropriate</w:t>
            </w:r>
          </w:p>
        </w:tc>
      </w:tr>
    </w:tbl>
    <w:p w:rsidR="0031017B" w:rsidRPr="00BE7EC5" w:rsidRDefault="00BE7EC5" w:rsidP="0031017B">
      <w:pPr>
        <w:spacing w:after="0"/>
        <w:rPr>
          <w:rFonts w:ascii="Arial" w:hAnsi="Arial" w:cs="Arial"/>
          <w:sz w:val="20"/>
          <w:szCs w:val="20"/>
        </w:rPr>
      </w:pPr>
      <w:r w:rsidRPr="00BE7EC5">
        <w:rPr>
          <w:rFonts w:ascii="Arial" w:hAnsi="Arial" w:cs="Arial"/>
          <w:sz w:val="20"/>
          <w:szCs w:val="20"/>
        </w:rPr>
        <w:t>HOU = annual hours of use (hrs/yr)</w:t>
      </w:r>
    </w:p>
    <w:p w:rsidR="00BE7EC5" w:rsidRDefault="00BE7EC5" w:rsidP="0031017B">
      <w:pPr>
        <w:spacing w:after="0"/>
        <w:rPr>
          <w:rFonts w:ascii="Arial" w:hAnsi="Arial" w:cs="Arial"/>
          <w:sz w:val="20"/>
          <w:szCs w:val="20"/>
        </w:rPr>
      </w:pPr>
      <w:r w:rsidRPr="00BE7EC5">
        <w:rPr>
          <w:rFonts w:ascii="Arial" w:hAnsi="Arial" w:cs="Arial"/>
          <w:sz w:val="20"/>
          <w:szCs w:val="20"/>
        </w:rPr>
        <w:t>IE = energy interactive effects</w:t>
      </w:r>
      <w:r>
        <w:rPr>
          <w:rFonts w:ascii="Arial" w:hAnsi="Arial" w:cs="Arial"/>
          <w:sz w:val="20"/>
          <w:szCs w:val="20"/>
        </w:rPr>
        <w:t xml:space="preserve"> (whole building consumption / direct end use consumption</w:t>
      </w:r>
      <w:r w:rsidRPr="00BE7EC5">
        <w:rPr>
          <w:rFonts w:ascii="Arial" w:hAnsi="Arial" w:cs="Arial"/>
          <w:sz w:val="20"/>
          <w:szCs w:val="20"/>
        </w:rPr>
        <w:t>)</w:t>
      </w:r>
    </w:p>
    <w:p w:rsidR="00BE7EC5" w:rsidRDefault="00BE7EC5" w:rsidP="0031017B">
      <w:pPr>
        <w:spacing w:after="0"/>
        <w:rPr>
          <w:rFonts w:ascii="Arial" w:hAnsi="Arial" w:cs="Arial"/>
          <w:sz w:val="20"/>
          <w:szCs w:val="20"/>
        </w:rPr>
      </w:pPr>
      <w:r>
        <w:rPr>
          <w:rFonts w:ascii="Arial" w:hAnsi="Arial" w:cs="Arial"/>
          <w:sz w:val="20"/>
          <w:szCs w:val="20"/>
        </w:rPr>
        <w:t>CF = coincident factor (kW peak / kW total)</w:t>
      </w:r>
    </w:p>
    <w:p w:rsidR="00F770B9" w:rsidRDefault="00F770B9" w:rsidP="0031017B">
      <w:pPr>
        <w:spacing w:after="0"/>
        <w:rPr>
          <w:rFonts w:ascii="Arial" w:hAnsi="Arial" w:cs="Arial"/>
          <w:sz w:val="20"/>
          <w:szCs w:val="20"/>
        </w:rPr>
      </w:pPr>
    </w:p>
    <w:p w:rsidR="00F770B9" w:rsidRDefault="00F770B9" w:rsidP="0031017B">
      <w:pPr>
        <w:spacing w:after="0"/>
        <w:rPr>
          <w:rFonts w:ascii="Arial" w:hAnsi="Arial" w:cs="Arial"/>
          <w:sz w:val="20"/>
          <w:szCs w:val="20"/>
        </w:rPr>
      </w:pPr>
    </w:p>
    <w:p w:rsidR="00F770B9" w:rsidRPr="00F770B9" w:rsidRDefault="00F770B9" w:rsidP="00F770B9">
      <w:pPr>
        <w:pStyle w:val="Caption"/>
        <w:spacing w:after="0"/>
        <w:rPr>
          <w:rFonts w:ascii="Arial" w:hAnsi="Arial" w:cs="Arial"/>
          <w:i w:val="0"/>
          <w:iCs w:val="0"/>
          <w:color w:val="auto"/>
          <w:sz w:val="20"/>
          <w:szCs w:val="20"/>
        </w:rPr>
      </w:pPr>
      <w:proofErr w:type="gramStart"/>
      <w:r w:rsidRPr="00F770B9">
        <w:rPr>
          <w:rFonts w:ascii="Arial" w:hAnsi="Arial" w:cs="Arial"/>
          <w:i w:val="0"/>
          <w:iCs w:val="0"/>
          <w:color w:val="auto"/>
          <w:sz w:val="20"/>
          <w:szCs w:val="20"/>
        </w:rPr>
        <w:t xml:space="preserve">Table </w:t>
      </w:r>
      <w:r w:rsidR="00CB3C20" w:rsidRPr="00F770B9">
        <w:rPr>
          <w:rFonts w:ascii="Arial" w:hAnsi="Arial" w:cs="Arial"/>
          <w:i w:val="0"/>
          <w:iCs w:val="0"/>
          <w:color w:val="auto"/>
          <w:sz w:val="20"/>
          <w:szCs w:val="20"/>
        </w:rPr>
        <w:fldChar w:fldCharType="begin"/>
      </w:r>
      <w:r w:rsidRPr="00F770B9">
        <w:rPr>
          <w:rFonts w:ascii="Arial" w:hAnsi="Arial" w:cs="Arial"/>
          <w:i w:val="0"/>
          <w:iCs w:val="0"/>
          <w:color w:val="auto"/>
          <w:sz w:val="20"/>
          <w:szCs w:val="20"/>
        </w:rPr>
        <w:instrText xml:space="preserve"> SEQ Table \* ARABIC </w:instrText>
      </w:r>
      <w:r w:rsidR="00CB3C20" w:rsidRPr="00F770B9">
        <w:rPr>
          <w:rFonts w:ascii="Arial" w:hAnsi="Arial" w:cs="Arial"/>
          <w:i w:val="0"/>
          <w:iCs w:val="0"/>
          <w:color w:val="auto"/>
          <w:sz w:val="20"/>
          <w:szCs w:val="20"/>
        </w:rPr>
        <w:fldChar w:fldCharType="separate"/>
      </w:r>
      <w:r w:rsidR="0010481F">
        <w:rPr>
          <w:rFonts w:ascii="Arial" w:hAnsi="Arial" w:cs="Arial"/>
          <w:i w:val="0"/>
          <w:iCs w:val="0"/>
          <w:noProof/>
          <w:color w:val="auto"/>
          <w:sz w:val="20"/>
          <w:szCs w:val="20"/>
        </w:rPr>
        <w:t>2</w:t>
      </w:r>
      <w:r w:rsidR="00CB3C20" w:rsidRPr="00F770B9">
        <w:rPr>
          <w:rFonts w:ascii="Arial" w:hAnsi="Arial" w:cs="Arial"/>
          <w:i w:val="0"/>
          <w:iCs w:val="0"/>
          <w:color w:val="auto"/>
          <w:sz w:val="20"/>
          <w:szCs w:val="20"/>
        </w:rPr>
        <w:fldChar w:fldCharType="end"/>
      </w:r>
      <w:r w:rsidRPr="00F770B9">
        <w:rPr>
          <w:rFonts w:ascii="Arial" w:hAnsi="Arial" w:cs="Arial"/>
          <w:i w:val="0"/>
          <w:iCs w:val="0"/>
          <w:color w:val="auto"/>
          <w:sz w:val="20"/>
          <w:szCs w:val="20"/>
        </w:rPr>
        <w:t>.</w:t>
      </w:r>
      <w:proofErr w:type="gramEnd"/>
      <w:r w:rsidRPr="00F770B9">
        <w:rPr>
          <w:rFonts w:ascii="Arial" w:hAnsi="Arial" w:cs="Arial"/>
          <w:i w:val="0"/>
          <w:iCs w:val="0"/>
          <w:color w:val="auto"/>
          <w:sz w:val="20"/>
          <w:szCs w:val="20"/>
        </w:rPr>
        <w:t xml:space="preserve"> Commercial LED MR16</w:t>
      </w:r>
    </w:p>
    <w:tbl>
      <w:tblPr>
        <w:tblStyle w:val="TableGrid"/>
        <w:tblW w:w="0" w:type="auto"/>
        <w:tblLook w:val="04A0"/>
      </w:tblPr>
      <w:tblGrid>
        <w:gridCol w:w="1405"/>
        <w:gridCol w:w="2310"/>
        <w:gridCol w:w="2880"/>
        <w:gridCol w:w="2880"/>
        <w:gridCol w:w="3690"/>
      </w:tblGrid>
      <w:tr w:rsidR="00CD4203" w:rsidRPr="002511AC">
        <w:trPr>
          <w:trHeight w:val="811"/>
        </w:trPr>
        <w:tc>
          <w:tcPr>
            <w:tcW w:w="1405"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Parameter</w:t>
            </w:r>
          </w:p>
        </w:tc>
        <w:tc>
          <w:tcPr>
            <w:tcW w:w="2310"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TRM</w:t>
            </w:r>
          </w:p>
        </w:tc>
        <w:tc>
          <w:tcPr>
            <w:tcW w:w="2880"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DEER</w:t>
            </w:r>
          </w:p>
        </w:tc>
        <w:tc>
          <w:tcPr>
            <w:tcW w:w="2880"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Other Jurisdictions</w:t>
            </w:r>
          </w:p>
        </w:tc>
        <w:tc>
          <w:tcPr>
            <w:tcW w:w="3690"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Subcommittee Recommendations</w:t>
            </w:r>
          </w:p>
        </w:tc>
      </w:tr>
      <w:tr w:rsidR="00CD4203" w:rsidRPr="00543A4D">
        <w:tc>
          <w:tcPr>
            <w:tcW w:w="1405" w:type="dxa"/>
            <w:tcMar>
              <w:top w:w="115" w:type="dxa"/>
              <w:left w:w="115" w:type="dxa"/>
              <w:bottom w:w="115" w:type="dxa"/>
              <w:right w:w="115" w:type="dxa"/>
            </w:tcMa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Measure Description</w:t>
            </w:r>
          </w:p>
        </w:tc>
        <w:tc>
          <w:tcPr>
            <w:tcW w:w="2310" w:type="dxa"/>
            <w:tcMar>
              <w:top w:w="115" w:type="dxa"/>
              <w:left w:w="115" w:type="dxa"/>
              <w:bottom w:w="115" w:type="dxa"/>
              <w:right w:w="115" w:type="dxa"/>
            </w:tcMar>
          </w:tcPr>
          <w:p w:rsidR="00CD4203" w:rsidRPr="00543A4D" w:rsidRDefault="00CD4203" w:rsidP="00F770B9">
            <w:pPr>
              <w:spacing w:after="0"/>
              <w:rPr>
                <w:rFonts w:ascii="Arial" w:hAnsi="Arial" w:cs="Arial"/>
                <w:sz w:val="16"/>
                <w:szCs w:val="16"/>
              </w:rPr>
            </w:pPr>
            <w:r>
              <w:rPr>
                <w:rFonts w:ascii="Arial" w:hAnsi="Arial" w:cs="Arial"/>
                <w:sz w:val="16"/>
                <w:szCs w:val="16"/>
              </w:rPr>
              <w:t xml:space="preserve">Commercial interior 5 Watt pin-based </w:t>
            </w:r>
            <w:r w:rsidRPr="00543A4D">
              <w:rPr>
                <w:rFonts w:ascii="Arial" w:hAnsi="Arial" w:cs="Arial"/>
                <w:sz w:val="16"/>
                <w:szCs w:val="16"/>
              </w:rPr>
              <w:t>LED MR16 replacing a 35 Watt or 50 Watt halogen</w:t>
            </w:r>
          </w:p>
        </w:tc>
        <w:tc>
          <w:tcPr>
            <w:tcW w:w="2880" w:type="dxa"/>
            <w:tcMar>
              <w:top w:w="115" w:type="dxa"/>
              <w:left w:w="115" w:type="dxa"/>
              <w:bottom w:w="115" w:type="dxa"/>
              <w:right w:w="115" w:type="dxa"/>
            </w:tcMar>
          </w:tcPr>
          <w:p w:rsidR="00CD4203" w:rsidRPr="00543A4D" w:rsidRDefault="00CD4203" w:rsidP="00D61282">
            <w:pPr>
              <w:spacing w:after="0"/>
              <w:rPr>
                <w:rFonts w:ascii="Arial" w:hAnsi="Arial" w:cs="Arial"/>
                <w:sz w:val="16"/>
                <w:szCs w:val="16"/>
              </w:rPr>
            </w:pPr>
            <w:r>
              <w:rPr>
                <w:rFonts w:ascii="Arial" w:hAnsi="Arial" w:cs="Arial"/>
                <w:sz w:val="16"/>
                <w:szCs w:val="16"/>
              </w:rPr>
              <w:t>Commercial exterior 7 Watt LED MR16</w:t>
            </w:r>
          </w:p>
        </w:tc>
        <w:tc>
          <w:tcPr>
            <w:tcW w:w="2880" w:type="dxa"/>
            <w:tcMar>
              <w:top w:w="115" w:type="dxa"/>
              <w:left w:w="115" w:type="dxa"/>
              <w:bottom w:w="115" w:type="dxa"/>
              <w:right w:w="115" w:type="dxa"/>
            </w:tcMar>
          </w:tcPr>
          <w:p w:rsidR="00CD4203" w:rsidRPr="00543A4D" w:rsidRDefault="00CD4203" w:rsidP="00D61282">
            <w:pPr>
              <w:spacing w:after="0"/>
              <w:rPr>
                <w:rFonts w:ascii="Arial" w:hAnsi="Arial" w:cs="Arial"/>
                <w:sz w:val="16"/>
                <w:szCs w:val="16"/>
              </w:rPr>
            </w:pPr>
            <w:r w:rsidRPr="00543A4D">
              <w:rPr>
                <w:rFonts w:ascii="Arial" w:hAnsi="Arial" w:cs="Arial"/>
                <w:sz w:val="16"/>
                <w:szCs w:val="16"/>
              </w:rPr>
              <w:t xml:space="preserve">Only one jurisdiction included MR16s; the rest included various res and/or commercial LED measures, mostly for </w:t>
            </w:r>
            <w:proofErr w:type="spellStart"/>
            <w:r w:rsidRPr="00543A4D">
              <w:rPr>
                <w:rFonts w:ascii="Arial" w:hAnsi="Arial" w:cs="Arial"/>
                <w:sz w:val="16"/>
                <w:szCs w:val="16"/>
              </w:rPr>
              <w:t>omnidirectional</w:t>
            </w:r>
            <w:proofErr w:type="spellEnd"/>
            <w:r w:rsidRPr="00543A4D">
              <w:rPr>
                <w:rFonts w:ascii="Arial" w:hAnsi="Arial" w:cs="Arial"/>
                <w:sz w:val="16"/>
                <w:szCs w:val="16"/>
              </w:rPr>
              <w:t xml:space="preserve"> lamps.</w:t>
            </w:r>
          </w:p>
        </w:tc>
        <w:tc>
          <w:tcPr>
            <w:tcW w:w="3690" w:type="dxa"/>
            <w:tcMar>
              <w:top w:w="115" w:type="dxa"/>
              <w:left w:w="115" w:type="dxa"/>
              <w:bottom w:w="115" w:type="dxa"/>
              <w:right w:w="115" w:type="dxa"/>
            </w:tcMar>
          </w:tcPr>
          <w:p w:rsidR="00CD4203" w:rsidRPr="00543A4D" w:rsidRDefault="00CD4203" w:rsidP="00D61282">
            <w:pPr>
              <w:spacing w:after="0"/>
              <w:rPr>
                <w:rFonts w:ascii="Arial" w:hAnsi="Arial" w:cs="Arial"/>
                <w:sz w:val="16"/>
                <w:szCs w:val="16"/>
              </w:rPr>
            </w:pPr>
            <w:r w:rsidRPr="00543A4D">
              <w:rPr>
                <w:rFonts w:ascii="Arial" w:hAnsi="Arial" w:cs="Arial"/>
                <w:sz w:val="16"/>
                <w:szCs w:val="16"/>
              </w:rPr>
              <w:t>N/A</w:t>
            </w:r>
          </w:p>
        </w:tc>
      </w:tr>
      <w:tr w:rsidR="00CD4203" w:rsidRPr="00543A4D">
        <w:tc>
          <w:tcPr>
            <w:tcW w:w="1405" w:type="dxa"/>
            <w:tcMar>
              <w:top w:w="115" w:type="dxa"/>
              <w:left w:w="115" w:type="dxa"/>
              <w:bottom w:w="115" w:type="dxa"/>
              <w:right w:w="115" w:type="dxa"/>
            </w:tcMa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Baseline Derivation</w:t>
            </w:r>
          </w:p>
        </w:tc>
        <w:tc>
          <w:tcPr>
            <w:tcW w:w="2310" w:type="dxa"/>
            <w:tcMar>
              <w:top w:w="115" w:type="dxa"/>
              <w:left w:w="115" w:type="dxa"/>
              <w:bottom w:w="115" w:type="dxa"/>
              <w:right w:w="115" w:type="dxa"/>
            </w:tcMar>
          </w:tcPr>
          <w:p w:rsidR="00CD4203" w:rsidRDefault="00CD4203" w:rsidP="00F770B9">
            <w:pPr>
              <w:spacing w:after="0"/>
              <w:rPr>
                <w:rFonts w:ascii="Arial" w:hAnsi="Arial" w:cs="Arial"/>
                <w:sz w:val="16"/>
                <w:szCs w:val="16"/>
              </w:rPr>
            </w:pPr>
            <w:r>
              <w:rPr>
                <w:rFonts w:ascii="Arial" w:hAnsi="Arial" w:cs="Arial"/>
                <w:sz w:val="16"/>
                <w:szCs w:val="16"/>
              </w:rPr>
              <w:t>Commercial interior 20 Watt pin-based halogen</w:t>
            </w:r>
            <w:r w:rsidRPr="00543A4D">
              <w:rPr>
                <w:rFonts w:ascii="Arial" w:hAnsi="Arial" w:cs="Arial"/>
                <w:sz w:val="16"/>
                <w:szCs w:val="16"/>
              </w:rPr>
              <w:t xml:space="preserve"> MR16</w:t>
            </w:r>
          </w:p>
          <w:p w:rsidR="00CD4203" w:rsidRDefault="00CD4203" w:rsidP="00F770B9">
            <w:pPr>
              <w:spacing w:after="0"/>
              <w:rPr>
                <w:rFonts w:ascii="Arial" w:hAnsi="Arial" w:cs="Arial"/>
                <w:sz w:val="16"/>
                <w:szCs w:val="16"/>
              </w:rPr>
            </w:pPr>
          </w:p>
          <w:p w:rsidR="00CD4203" w:rsidRPr="00543A4D" w:rsidRDefault="00CD4203" w:rsidP="00F770B9">
            <w:pPr>
              <w:spacing w:after="0"/>
              <w:rPr>
                <w:rFonts w:ascii="Arial" w:hAnsi="Arial" w:cs="Arial"/>
                <w:sz w:val="16"/>
                <w:szCs w:val="16"/>
              </w:rPr>
            </w:pPr>
            <w:r>
              <w:rPr>
                <w:rFonts w:ascii="Arial" w:hAnsi="Arial" w:cs="Arial"/>
                <w:sz w:val="16"/>
                <w:szCs w:val="16"/>
              </w:rPr>
              <w:t>Source: unknown, likely professional judgment</w:t>
            </w:r>
          </w:p>
        </w:tc>
        <w:tc>
          <w:tcPr>
            <w:tcW w:w="2880" w:type="dxa"/>
            <w:tcMar>
              <w:top w:w="115" w:type="dxa"/>
              <w:left w:w="115" w:type="dxa"/>
              <w:bottom w:w="115" w:type="dxa"/>
              <w:right w:w="115" w:type="dxa"/>
            </w:tcMar>
          </w:tcPr>
          <w:p w:rsidR="00CD4203" w:rsidRPr="00543A4D" w:rsidRDefault="00CD4203" w:rsidP="00D61282">
            <w:pPr>
              <w:spacing w:after="0"/>
              <w:rPr>
                <w:rFonts w:ascii="Arial" w:hAnsi="Arial" w:cs="Arial"/>
                <w:sz w:val="16"/>
                <w:szCs w:val="16"/>
              </w:rPr>
            </w:pPr>
            <w:r>
              <w:rPr>
                <w:rFonts w:ascii="Arial" w:hAnsi="Arial" w:cs="Arial"/>
                <w:sz w:val="16"/>
                <w:szCs w:val="16"/>
              </w:rPr>
              <w:t xml:space="preserve">Baseline wattage = wattage ratio x measure wattage. </w:t>
            </w:r>
            <w:r w:rsidRPr="00543A4D">
              <w:rPr>
                <w:rFonts w:ascii="Arial" w:hAnsi="Arial" w:cs="Arial"/>
                <w:sz w:val="16"/>
                <w:szCs w:val="16"/>
              </w:rPr>
              <w:t>Wattage ratio of 4.24 reported in a 2012 IOU workpaper disposition. Wattage ratio likely derived from PG&amp;E workpaper, however workpaper assumptions do not lead to a ratio of 4.24 exactly.</w:t>
            </w:r>
          </w:p>
        </w:tc>
        <w:tc>
          <w:tcPr>
            <w:tcW w:w="2880" w:type="dxa"/>
            <w:tcMar>
              <w:top w:w="115" w:type="dxa"/>
              <w:left w:w="115" w:type="dxa"/>
              <w:bottom w:w="115" w:type="dxa"/>
              <w:right w:w="115" w:type="dxa"/>
            </w:tcMar>
          </w:tcPr>
          <w:p w:rsidR="00CD4203" w:rsidRPr="00543A4D" w:rsidRDefault="00CD4203" w:rsidP="00D61282">
            <w:pPr>
              <w:numPr>
                <w:ilvl w:val="0"/>
                <w:numId w:val="10"/>
              </w:numPr>
              <w:tabs>
                <w:tab w:val="num" w:pos="522"/>
              </w:tabs>
              <w:spacing w:after="0"/>
              <w:ind w:hanging="198"/>
              <w:rPr>
                <w:rFonts w:ascii="Arial" w:hAnsi="Arial" w:cs="Arial"/>
                <w:sz w:val="16"/>
                <w:szCs w:val="16"/>
              </w:rPr>
            </w:pPr>
            <w:r w:rsidRPr="00543A4D">
              <w:rPr>
                <w:rFonts w:ascii="Arial" w:hAnsi="Arial" w:cs="Arial"/>
                <w:sz w:val="16"/>
                <w:szCs w:val="16"/>
              </w:rPr>
              <w:t>Almost no MR16 measures, none with measure/base wattage values reported</w:t>
            </w:r>
          </w:p>
          <w:p w:rsidR="00CD4203" w:rsidRPr="00543A4D" w:rsidRDefault="00CD4203" w:rsidP="00D61282">
            <w:pPr>
              <w:numPr>
                <w:ilvl w:val="0"/>
                <w:numId w:val="10"/>
              </w:numPr>
              <w:tabs>
                <w:tab w:val="num" w:pos="522"/>
              </w:tabs>
              <w:spacing w:after="0"/>
              <w:ind w:hanging="198"/>
              <w:rPr>
                <w:rFonts w:ascii="Arial" w:hAnsi="Arial" w:cs="Arial"/>
                <w:sz w:val="16"/>
                <w:szCs w:val="16"/>
              </w:rPr>
            </w:pPr>
            <w:r w:rsidRPr="00543A4D">
              <w:rPr>
                <w:rFonts w:ascii="Arial" w:hAnsi="Arial" w:cs="Arial"/>
                <w:sz w:val="16"/>
                <w:szCs w:val="16"/>
              </w:rPr>
              <w:t>For LED lamps/reflectors, typically professional judgment to establish baseline or lumen equivalents</w:t>
            </w:r>
          </w:p>
          <w:p w:rsidR="00CD4203" w:rsidRPr="00543A4D" w:rsidRDefault="00CD4203" w:rsidP="00EB74C0">
            <w:pPr>
              <w:numPr>
                <w:ilvl w:val="0"/>
                <w:numId w:val="10"/>
              </w:numPr>
              <w:tabs>
                <w:tab w:val="num" w:pos="522"/>
              </w:tabs>
              <w:spacing w:after="0"/>
              <w:ind w:hanging="198"/>
              <w:rPr>
                <w:rFonts w:ascii="Arial" w:hAnsi="Arial" w:cs="Arial"/>
                <w:sz w:val="16"/>
                <w:szCs w:val="16"/>
              </w:rPr>
            </w:pPr>
            <w:r w:rsidRPr="00543A4D">
              <w:rPr>
                <w:rFonts w:ascii="Arial" w:hAnsi="Arial" w:cs="Arial"/>
                <w:sz w:val="16"/>
                <w:szCs w:val="16"/>
              </w:rPr>
              <w:t>In one TRM, MR16 baseline wattage was established using ENERGY STAR Center Beam Candle Power (CBCP) tool</w:t>
            </w:r>
          </w:p>
        </w:tc>
        <w:tc>
          <w:tcPr>
            <w:tcW w:w="3690" w:type="dxa"/>
            <w:tcMar>
              <w:top w:w="115" w:type="dxa"/>
              <w:left w:w="115" w:type="dxa"/>
              <w:bottom w:w="115" w:type="dxa"/>
              <w:right w:w="115" w:type="dxa"/>
            </w:tcMar>
          </w:tcPr>
          <w:p w:rsidR="00CD4203" w:rsidRPr="002511AC" w:rsidRDefault="00CD4203" w:rsidP="00D61282">
            <w:pPr>
              <w:numPr>
                <w:ilvl w:val="0"/>
                <w:numId w:val="10"/>
              </w:numPr>
              <w:tabs>
                <w:tab w:val="num" w:pos="522"/>
                <w:tab w:val="num" w:pos="720"/>
              </w:tabs>
              <w:spacing w:after="0"/>
              <w:ind w:hanging="198"/>
              <w:rPr>
                <w:rFonts w:ascii="Arial" w:hAnsi="Arial" w:cs="Arial"/>
                <w:sz w:val="16"/>
                <w:szCs w:val="16"/>
              </w:rPr>
            </w:pPr>
            <w:r w:rsidRPr="002511AC">
              <w:rPr>
                <w:rFonts w:ascii="Arial" w:hAnsi="Arial" w:cs="Arial"/>
                <w:sz w:val="16"/>
                <w:szCs w:val="16"/>
              </w:rPr>
              <w:t>For MR16, Center Beam Candle Power method best for directional lighting</w:t>
            </w:r>
          </w:p>
          <w:p w:rsidR="00CD4203" w:rsidRPr="002511AC" w:rsidRDefault="00CD4203" w:rsidP="00D61282">
            <w:pPr>
              <w:numPr>
                <w:ilvl w:val="0"/>
                <w:numId w:val="10"/>
              </w:numPr>
              <w:tabs>
                <w:tab w:val="num" w:pos="522"/>
                <w:tab w:val="num" w:pos="720"/>
              </w:tabs>
              <w:spacing w:after="0"/>
              <w:ind w:hanging="198"/>
              <w:rPr>
                <w:rFonts w:ascii="Arial" w:hAnsi="Arial" w:cs="Arial"/>
                <w:sz w:val="16"/>
                <w:szCs w:val="16"/>
              </w:rPr>
            </w:pPr>
            <w:r w:rsidRPr="002511AC">
              <w:rPr>
                <w:rFonts w:ascii="Arial" w:hAnsi="Arial" w:cs="Arial"/>
                <w:sz w:val="16"/>
                <w:szCs w:val="16"/>
              </w:rPr>
              <w:t>For general lamp types, use lumen-based approach with justification for selection of representative wattages from a range using sales weighted data</w:t>
            </w:r>
          </w:p>
          <w:p w:rsidR="00CD4203" w:rsidRPr="002511AC" w:rsidRDefault="00CD4203" w:rsidP="00D61282">
            <w:pPr>
              <w:numPr>
                <w:ilvl w:val="0"/>
                <w:numId w:val="10"/>
              </w:numPr>
              <w:tabs>
                <w:tab w:val="num" w:pos="522"/>
                <w:tab w:val="num" w:pos="720"/>
              </w:tabs>
              <w:spacing w:after="0"/>
              <w:ind w:hanging="198"/>
              <w:rPr>
                <w:rFonts w:ascii="Arial" w:hAnsi="Arial" w:cs="Arial"/>
                <w:sz w:val="16"/>
                <w:szCs w:val="16"/>
              </w:rPr>
            </w:pPr>
            <w:r w:rsidRPr="002511AC">
              <w:rPr>
                <w:rFonts w:ascii="Arial" w:hAnsi="Arial" w:cs="Arial"/>
                <w:sz w:val="16"/>
                <w:szCs w:val="16"/>
              </w:rPr>
              <w:t>Do not use wattage ratios since they are not representative of real life performance</w:t>
            </w:r>
          </w:p>
          <w:p w:rsidR="00CD4203" w:rsidRPr="00543A4D" w:rsidRDefault="00CD4203" w:rsidP="00D61282">
            <w:pPr>
              <w:spacing w:after="0"/>
              <w:rPr>
                <w:rFonts w:ascii="Arial" w:hAnsi="Arial" w:cs="Arial"/>
                <w:sz w:val="16"/>
                <w:szCs w:val="16"/>
              </w:rPr>
            </w:pPr>
          </w:p>
        </w:tc>
      </w:tr>
      <w:tr w:rsidR="00CD4203" w:rsidRPr="00543A4D">
        <w:tc>
          <w:tcPr>
            <w:tcW w:w="1405" w:type="dxa"/>
            <w:tcMar>
              <w:top w:w="115" w:type="dxa"/>
              <w:left w:w="115" w:type="dxa"/>
              <w:bottom w:w="115" w:type="dxa"/>
              <w:right w:w="115" w:type="dxa"/>
            </w:tcMa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Unit energy savings (UES)</w:t>
            </w:r>
          </w:p>
        </w:tc>
        <w:tc>
          <w:tcPr>
            <w:tcW w:w="2310" w:type="dxa"/>
            <w:tcMar>
              <w:top w:w="115" w:type="dxa"/>
              <w:left w:w="115" w:type="dxa"/>
              <w:bottom w:w="115" w:type="dxa"/>
              <w:right w:w="115" w:type="dxa"/>
            </w:tcMar>
          </w:tcPr>
          <w:p w:rsidR="00CD4203" w:rsidRPr="00BE7EC5" w:rsidRDefault="00CD4203" w:rsidP="00D61282">
            <w:pPr>
              <w:spacing w:after="0"/>
              <w:rPr>
                <w:rFonts w:ascii="Arial" w:hAnsi="Arial" w:cs="Arial"/>
                <w:sz w:val="16"/>
                <w:szCs w:val="16"/>
              </w:rPr>
            </w:pPr>
            <w:r w:rsidRPr="00BE7EC5">
              <w:rPr>
                <w:rFonts w:ascii="Arial" w:hAnsi="Arial" w:cs="Arial"/>
                <w:sz w:val="16"/>
                <w:szCs w:val="16"/>
              </w:rPr>
              <w:t>kWh = kW x HOU x IE</w:t>
            </w:r>
          </w:p>
          <w:p w:rsidR="00CD4203" w:rsidRDefault="00CD4203" w:rsidP="00D61282">
            <w:pPr>
              <w:spacing w:after="0"/>
              <w:rPr>
                <w:rFonts w:ascii="Arial" w:hAnsi="Arial" w:cs="Arial"/>
                <w:sz w:val="16"/>
                <w:szCs w:val="16"/>
              </w:rPr>
            </w:pPr>
          </w:p>
          <w:p w:rsidR="00CD4203" w:rsidRPr="00BE7EC5" w:rsidRDefault="00CD4203" w:rsidP="00D61282">
            <w:pPr>
              <w:spacing w:after="0"/>
              <w:rPr>
                <w:rFonts w:ascii="Arial" w:hAnsi="Arial" w:cs="Arial"/>
                <w:sz w:val="16"/>
                <w:szCs w:val="16"/>
              </w:rPr>
            </w:pPr>
            <w:r>
              <w:rPr>
                <w:rFonts w:ascii="Arial" w:hAnsi="Arial" w:cs="Arial"/>
                <w:sz w:val="16"/>
                <w:szCs w:val="16"/>
              </w:rPr>
              <w:t xml:space="preserve">Source: calculation parameters from </w:t>
            </w:r>
            <w:hyperlink r:id="rId12" w:history="1">
              <w:r w:rsidRPr="00BE7EC5">
                <w:rPr>
                  <w:rStyle w:val="Hyperlink"/>
                  <w:rFonts w:ascii="Arial" w:hAnsi="Arial" w:cs="Arial"/>
                  <w:sz w:val="16"/>
                  <w:szCs w:val="16"/>
                </w:rPr>
                <w:t>DEER 2013</w:t>
              </w:r>
            </w:hyperlink>
          </w:p>
          <w:p w:rsidR="00CD4203" w:rsidRPr="00BE7EC5" w:rsidRDefault="00CD4203" w:rsidP="00D61282">
            <w:pPr>
              <w:spacing w:after="0"/>
              <w:rPr>
                <w:rFonts w:ascii="Arial" w:hAnsi="Arial" w:cs="Arial"/>
                <w:sz w:val="16"/>
                <w:szCs w:val="16"/>
              </w:rPr>
            </w:pPr>
            <w:r w:rsidRPr="00BE7EC5">
              <w:rPr>
                <w:rFonts w:ascii="Arial" w:hAnsi="Arial" w:cs="Arial"/>
                <w:sz w:val="16"/>
                <w:szCs w:val="16"/>
              </w:rPr>
              <w:t>HOU: 541 hrs/yr (Res in unit)</w:t>
            </w:r>
          </w:p>
          <w:p w:rsidR="00CD4203" w:rsidRPr="00543A4D" w:rsidRDefault="00CD4203" w:rsidP="00D61282">
            <w:pPr>
              <w:spacing w:after="0"/>
              <w:rPr>
                <w:rFonts w:ascii="Arial" w:hAnsi="Arial" w:cs="Arial"/>
                <w:sz w:val="16"/>
                <w:szCs w:val="16"/>
              </w:rPr>
            </w:pPr>
          </w:p>
        </w:tc>
        <w:tc>
          <w:tcPr>
            <w:tcW w:w="2880" w:type="dxa"/>
            <w:tcMar>
              <w:top w:w="115" w:type="dxa"/>
              <w:left w:w="115" w:type="dxa"/>
              <w:bottom w:w="115" w:type="dxa"/>
              <w:right w:w="115" w:type="dxa"/>
            </w:tcMar>
          </w:tcPr>
          <w:p w:rsidR="00CD4203" w:rsidRDefault="00CD4203" w:rsidP="00D61282">
            <w:pPr>
              <w:spacing w:after="0"/>
              <w:rPr>
                <w:rFonts w:ascii="Arial" w:hAnsi="Arial" w:cs="Arial"/>
                <w:sz w:val="16"/>
                <w:szCs w:val="16"/>
              </w:rPr>
            </w:pPr>
            <w:r w:rsidRPr="00BE7EC5">
              <w:rPr>
                <w:rFonts w:ascii="Arial" w:hAnsi="Arial" w:cs="Arial"/>
                <w:sz w:val="16"/>
                <w:szCs w:val="16"/>
              </w:rPr>
              <w:t>kWh = kW x HOU x IE</w:t>
            </w:r>
          </w:p>
          <w:p w:rsidR="00CD4203" w:rsidRDefault="00CD4203" w:rsidP="00D61282">
            <w:pPr>
              <w:spacing w:after="0"/>
              <w:rPr>
                <w:rFonts w:ascii="Arial" w:hAnsi="Arial" w:cs="Arial"/>
                <w:sz w:val="16"/>
                <w:szCs w:val="16"/>
              </w:rPr>
            </w:pPr>
          </w:p>
          <w:p w:rsidR="00CD4203" w:rsidRDefault="00CD4203" w:rsidP="00D61282">
            <w:pPr>
              <w:spacing w:after="0"/>
              <w:rPr>
                <w:rFonts w:ascii="Arial" w:hAnsi="Arial" w:cs="Arial"/>
                <w:sz w:val="16"/>
                <w:szCs w:val="16"/>
              </w:rPr>
            </w:pPr>
            <w:r w:rsidRPr="00BE7EC5">
              <w:rPr>
                <w:rFonts w:ascii="Arial" w:hAnsi="Arial" w:cs="Arial"/>
                <w:sz w:val="16"/>
                <w:szCs w:val="16"/>
              </w:rPr>
              <w:t xml:space="preserve">Source: Values taken from READI v2.2.0, calculation parameters from </w:t>
            </w:r>
            <w:hyperlink r:id="rId13" w:history="1">
              <w:r w:rsidRPr="00BE7EC5">
                <w:rPr>
                  <w:rStyle w:val="Hyperlink"/>
                  <w:rFonts w:ascii="Arial" w:hAnsi="Arial" w:cs="Arial"/>
                  <w:sz w:val="16"/>
                  <w:szCs w:val="16"/>
                </w:rPr>
                <w:t xml:space="preserve">2016 DEER </w:t>
              </w:r>
            </w:hyperlink>
          </w:p>
          <w:p w:rsidR="00CD4203" w:rsidRPr="00BE7EC5" w:rsidRDefault="00CD4203" w:rsidP="00D61282">
            <w:pPr>
              <w:spacing w:after="0"/>
              <w:rPr>
                <w:rFonts w:ascii="Arial" w:hAnsi="Arial" w:cs="Arial"/>
                <w:sz w:val="16"/>
                <w:szCs w:val="16"/>
              </w:rPr>
            </w:pPr>
            <w:r w:rsidRPr="00BE7EC5">
              <w:rPr>
                <w:rFonts w:ascii="Arial" w:hAnsi="Arial" w:cs="Arial"/>
                <w:sz w:val="16"/>
                <w:szCs w:val="16"/>
              </w:rPr>
              <w:t>HOU: 6142 (MFM common area)</w:t>
            </w:r>
          </w:p>
          <w:p w:rsidR="00CD4203" w:rsidRPr="00543A4D" w:rsidRDefault="00CD4203" w:rsidP="00D61282">
            <w:pPr>
              <w:spacing w:after="0"/>
              <w:rPr>
                <w:rFonts w:ascii="Arial" w:hAnsi="Arial" w:cs="Arial"/>
                <w:sz w:val="16"/>
                <w:szCs w:val="16"/>
              </w:rPr>
            </w:pPr>
            <w:r w:rsidRPr="00BE7EC5">
              <w:rPr>
                <w:rFonts w:ascii="Arial" w:hAnsi="Arial" w:cs="Arial"/>
                <w:i/>
                <w:iCs/>
                <w:sz w:val="16"/>
                <w:szCs w:val="16"/>
              </w:rPr>
              <w:t>Note: 541 hrs/yr all Res</w:t>
            </w:r>
            <w:r>
              <w:rPr>
                <w:rFonts w:ascii="Arial" w:hAnsi="Arial" w:cs="Arial"/>
                <w:i/>
                <w:iCs/>
                <w:sz w:val="16"/>
                <w:szCs w:val="16"/>
              </w:rPr>
              <w:t xml:space="preserve"> in-unit</w:t>
            </w:r>
          </w:p>
        </w:tc>
        <w:tc>
          <w:tcPr>
            <w:tcW w:w="2880" w:type="dxa"/>
            <w:tcMar>
              <w:top w:w="115" w:type="dxa"/>
              <w:left w:w="115" w:type="dxa"/>
              <w:bottom w:w="115" w:type="dxa"/>
              <w:right w:w="115" w:type="dxa"/>
            </w:tcMar>
          </w:tcPr>
          <w:p w:rsidR="00CD4203" w:rsidRDefault="00CD4203" w:rsidP="00D61282">
            <w:pPr>
              <w:spacing w:after="0"/>
              <w:rPr>
                <w:rFonts w:ascii="Arial" w:hAnsi="Arial" w:cs="Arial"/>
                <w:sz w:val="16"/>
                <w:szCs w:val="16"/>
              </w:rPr>
            </w:pPr>
            <w:r w:rsidRPr="00BE7EC5">
              <w:rPr>
                <w:rFonts w:ascii="Arial" w:hAnsi="Arial" w:cs="Arial"/>
                <w:sz w:val="16"/>
                <w:szCs w:val="16"/>
              </w:rPr>
              <w:t>kWh = kW x HOU x IE</w:t>
            </w:r>
          </w:p>
          <w:p w:rsidR="00CD4203" w:rsidRDefault="00CD4203" w:rsidP="00D61282">
            <w:pPr>
              <w:spacing w:after="0"/>
              <w:rPr>
                <w:rFonts w:ascii="Arial" w:hAnsi="Arial" w:cs="Arial"/>
                <w:sz w:val="16"/>
                <w:szCs w:val="16"/>
              </w:rPr>
            </w:pPr>
          </w:p>
          <w:p w:rsidR="00CD4203" w:rsidRDefault="00CD4203" w:rsidP="00D61282">
            <w:pPr>
              <w:spacing w:after="0"/>
              <w:rPr>
                <w:rFonts w:ascii="Arial" w:hAnsi="Arial" w:cs="Arial"/>
                <w:sz w:val="16"/>
                <w:szCs w:val="16"/>
              </w:rPr>
            </w:pPr>
            <w:r>
              <w:rPr>
                <w:rFonts w:ascii="Arial" w:hAnsi="Arial" w:cs="Arial"/>
                <w:sz w:val="16"/>
                <w:szCs w:val="16"/>
              </w:rPr>
              <w:t>Typical LED lamp sources:</w:t>
            </w:r>
          </w:p>
          <w:p w:rsidR="00CD4203" w:rsidRPr="00BE7EC5" w:rsidRDefault="00CD4203" w:rsidP="00D61282">
            <w:pPr>
              <w:numPr>
                <w:ilvl w:val="0"/>
                <w:numId w:val="10"/>
              </w:numPr>
              <w:tabs>
                <w:tab w:val="num" w:pos="522"/>
              </w:tabs>
              <w:spacing w:after="0"/>
              <w:ind w:hanging="198"/>
              <w:rPr>
                <w:rFonts w:ascii="Arial" w:hAnsi="Arial" w:cs="Arial"/>
                <w:sz w:val="16"/>
                <w:szCs w:val="16"/>
              </w:rPr>
            </w:pPr>
            <w:r w:rsidRPr="00BE7EC5">
              <w:rPr>
                <w:rFonts w:ascii="Arial" w:hAnsi="Arial" w:cs="Arial"/>
                <w:sz w:val="16"/>
                <w:szCs w:val="16"/>
              </w:rPr>
              <w:t>HOU, CF from logged data /EM&amp;V</w:t>
            </w:r>
          </w:p>
          <w:p w:rsidR="00CD4203" w:rsidRPr="00BE7EC5" w:rsidRDefault="00CD4203" w:rsidP="00D61282">
            <w:pPr>
              <w:numPr>
                <w:ilvl w:val="0"/>
                <w:numId w:val="10"/>
              </w:numPr>
              <w:tabs>
                <w:tab w:val="num" w:pos="522"/>
              </w:tabs>
              <w:spacing w:after="0"/>
              <w:ind w:hanging="198"/>
              <w:rPr>
                <w:rFonts w:ascii="Arial" w:hAnsi="Arial" w:cs="Arial"/>
                <w:sz w:val="16"/>
                <w:szCs w:val="16"/>
              </w:rPr>
            </w:pPr>
            <w:r w:rsidRPr="00BE7EC5">
              <w:rPr>
                <w:rFonts w:ascii="Arial" w:hAnsi="Arial" w:cs="Arial"/>
                <w:sz w:val="16"/>
                <w:szCs w:val="16"/>
              </w:rPr>
              <w:t>SFM HOU from 800 – 1200 hrs/yr</w:t>
            </w:r>
          </w:p>
          <w:p w:rsidR="00CD4203" w:rsidRPr="00BE7EC5" w:rsidRDefault="00CD4203" w:rsidP="00D61282">
            <w:pPr>
              <w:numPr>
                <w:ilvl w:val="0"/>
                <w:numId w:val="10"/>
              </w:numPr>
              <w:tabs>
                <w:tab w:val="num" w:pos="522"/>
              </w:tabs>
              <w:spacing w:after="0"/>
              <w:ind w:hanging="198"/>
              <w:rPr>
                <w:rFonts w:ascii="Arial" w:hAnsi="Arial" w:cs="Arial"/>
                <w:sz w:val="16"/>
                <w:szCs w:val="16"/>
              </w:rPr>
            </w:pPr>
            <w:r w:rsidRPr="00BE7EC5">
              <w:rPr>
                <w:rFonts w:ascii="Arial" w:hAnsi="Arial" w:cs="Arial"/>
                <w:sz w:val="16"/>
                <w:szCs w:val="16"/>
              </w:rPr>
              <w:t>MFM HOU common area around 6000 hrs/yr (one TRM)</w:t>
            </w:r>
          </w:p>
          <w:p w:rsidR="00CD4203" w:rsidRPr="00543A4D" w:rsidRDefault="00CD4203" w:rsidP="00D61282">
            <w:pPr>
              <w:numPr>
                <w:ilvl w:val="0"/>
                <w:numId w:val="10"/>
              </w:numPr>
              <w:tabs>
                <w:tab w:val="num" w:pos="522"/>
              </w:tabs>
              <w:spacing w:after="0"/>
              <w:ind w:hanging="198"/>
              <w:rPr>
                <w:rFonts w:ascii="Arial" w:hAnsi="Arial" w:cs="Arial"/>
                <w:sz w:val="16"/>
                <w:szCs w:val="16"/>
              </w:rPr>
            </w:pPr>
            <w:r w:rsidRPr="00BE7EC5">
              <w:rPr>
                <w:rFonts w:ascii="Arial" w:hAnsi="Arial" w:cs="Arial"/>
                <w:sz w:val="16"/>
                <w:szCs w:val="16"/>
              </w:rPr>
              <w:t>IE typically calculated using algorithm with assumptions about system cooling efficiency, % of homes with central cooling, and modeling from an ASHRAE article</w:t>
            </w:r>
          </w:p>
        </w:tc>
        <w:tc>
          <w:tcPr>
            <w:tcW w:w="3690" w:type="dxa"/>
            <w:tcMar>
              <w:top w:w="115" w:type="dxa"/>
              <w:left w:w="115" w:type="dxa"/>
              <w:bottom w:w="115" w:type="dxa"/>
              <w:right w:w="115" w:type="dxa"/>
            </w:tcMar>
          </w:tcPr>
          <w:p w:rsidR="00CD4203" w:rsidRPr="002511AC" w:rsidRDefault="00CD4203" w:rsidP="00D61282">
            <w:pPr>
              <w:numPr>
                <w:ilvl w:val="0"/>
                <w:numId w:val="10"/>
              </w:numPr>
              <w:tabs>
                <w:tab w:val="num" w:pos="522"/>
              </w:tabs>
              <w:spacing w:after="0"/>
              <w:ind w:hanging="198"/>
              <w:rPr>
                <w:rFonts w:ascii="Arial" w:hAnsi="Arial" w:cs="Arial"/>
                <w:sz w:val="16"/>
                <w:szCs w:val="16"/>
              </w:rPr>
            </w:pPr>
            <w:r w:rsidRPr="002511AC">
              <w:rPr>
                <w:rFonts w:ascii="Arial" w:hAnsi="Arial" w:cs="Arial"/>
                <w:sz w:val="16"/>
                <w:szCs w:val="16"/>
              </w:rPr>
              <w:t xml:space="preserve">Hours of Use: 2016 </w:t>
            </w:r>
            <w:proofErr w:type="gramStart"/>
            <w:r w:rsidRPr="002511AC">
              <w:rPr>
                <w:rFonts w:ascii="Arial" w:hAnsi="Arial" w:cs="Arial"/>
                <w:sz w:val="16"/>
                <w:szCs w:val="16"/>
              </w:rPr>
              <w:t>DEER,</w:t>
            </w:r>
            <w:proofErr w:type="gramEnd"/>
            <w:r w:rsidRPr="002511AC">
              <w:rPr>
                <w:rFonts w:ascii="Arial" w:hAnsi="Arial" w:cs="Arial"/>
                <w:sz w:val="16"/>
                <w:szCs w:val="16"/>
              </w:rPr>
              <w:t xml:space="preserve"> check the evaluation studies used to support the DEER assumptions to determine if a more appropriate value would be suitable for MR16 applications, and to determine if DEER HOU values are reproducible and why the value is lower than other jurisdictions.</w:t>
            </w:r>
          </w:p>
          <w:p w:rsidR="00CD4203" w:rsidRPr="002511AC" w:rsidRDefault="00CD4203" w:rsidP="00D61282">
            <w:pPr>
              <w:numPr>
                <w:ilvl w:val="0"/>
                <w:numId w:val="10"/>
              </w:numPr>
              <w:tabs>
                <w:tab w:val="num" w:pos="522"/>
              </w:tabs>
              <w:spacing w:after="0"/>
              <w:ind w:hanging="198"/>
              <w:rPr>
                <w:rFonts w:ascii="Arial" w:hAnsi="Arial" w:cs="Arial"/>
                <w:sz w:val="16"/>
                <w:szCs w:val="16"/>
              </w:rPr>
            </w:pPr>
            <w:r w:rsidRPr="002511AC">
              <w:rPr>
                <w:rFonts w:ascii="Arial" w:hAnsi="Arial" w:cs="Arial"/>
                <w:sz w:val="16"/>
                <w:szCs w:val="16"/>
              </w:rPr>
              <w:t xml:space="preserve">IE: </w:t>
            </w:r>
            <w:r>
              <w:rPr>
                <w:rFonts w:ascii="Arial" w:hAnsi="Arial" w:cs="Arial"/>
                <w:sz w:val="16"/>
                <w:szCs w:val="16"/>
              </w:rPr>
              <w:t>Use DEER 2016 in lieu of other sources since the factors generally seem in-line with other jurisdictions.</w:t>
            </w:r>
          </w:p>
          <w:p w:rsidR="00CD4203" w:rsidRPr="002511AC" w:rsidRDefault="00CD4203" w:rsidP="00D61282">
            <w:pPr>
              <w:spacing w:after="0"/>
              <w:rPr>
                <w:rFonts w:ascii="Arial" w:hAnsi="Arial" w:cs="Arial"/>
                <w:sz w:val="16"/>
                <w:szCs w:val="16"/>
              </w:rPr>
            </w:pPr>
          </w:p>
        </w:tc>
      </w:tr>
      <w:tr w:rsidR="00CD4203" w:rsidRPr="00543A4D">
        <w:tc>
          <w:tcPr>
            <w:tcW w:w="1405" w:type="dxa"/>
            <w:tcMar>
              <w:top w:w="115" w:type="dxa"/>
              <w:left w:w="115" w:type="dxa"/>
              <w:bottom w:w="115" w:type="dxa"/>
              <w:right w:w="115" w:type="dxa"/>
            </w:tcMa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Demand Savings</w:t>
            </w:r>
          </w:p>
        </w:tc>
        <w:tc>
          <w:tcPr>
            <w:tcW w:w="2310" w:type="dxa"/>
            <w:tcMar>
              <w:top w:w="115" w:type="dxa"/>
              <w:left w:w="115" w:type="dxa"/>
              <w:bottom w:w="115" w:type="dxa"/>
              <w:right w:w="115" w:type="dxa"/>
            </w:tcMar>
          </w:tcPr>
          <w:p w:rsidR="00CD4203" w:rsidRPr="00BE7EC5" w:rsidRDefault="00CD4203" w:rsidP="00D61282">
            <w:pPr>
              <w:spacing w:after="0"/>
              <w:rPr>
                <w:rFonts w:ascii="Arial" w:hAnsi="Arial" w:cs="Arial"/>
                <w:sz w:val="16"/>
                <w:szCs w:val="16"/>
              </w:rPr>
            </w:pPr>
            <w:proofErr w:type="spellStart"/>
            <w:r w:rsidRPr="00BE7EC5">
              <w:rPr>
                <w:rFonts w:ascii="Arial" w:hAnsi="Arial" w:cs="Arial"/>
                <w:sz w:val="16"/>
                <w:szCs w:val="16"/>
              </w:rPr>
              <w:t>KWpeak</w:t>
            </w:r>
            <w:proofErr w:type="spellEnd"/>
            <w:r w:rsidRPr="00BE7EC5">
              <w:rPr>
                <w:rFonts w:ascii="Arial" w:hAnsi="Arial" w:cs="Arial"/>
                <w:sz w:val="16"/>
                <w:szCs w:val="16"/>
              </w:rPr>
              <w:t xml:space="preserve"> = kW x CF x IE</w:t>
            </w:r>
          </w:p>
          <w:p w:rsidR="00CD4203" w:rsidRPr="00543A4D" w:rsidRDefault="00CD4203" w:rsidP="00D61282">
            <w:pPr>
              <w:spacing w:after="0"/>
              <w:rPr>
                <w:rFonts w:ascii="Arial" w:hAnsi="Arial" w:cs="Arial"/>
                <w:sz w:val="16"/>
                <w:szCs w:val="16"/>
              </w:rPr>
            </w:pPr>
          </w:p>
        </w:tc>
        <w:tc>
          <w:tcPr>
            <w:tcW w:w="2880" w:type="dxa"/>
            <w:tcMar>
              <w:top w:w="115" w:type="dxa"/>
              <w:left w:w="115" w:type="dxa"/>
              <w:bottom w:w="115" w:type="dxa"/>
              <w:right w:w="115" w:type="dxa"/>
            </w:tcMar>
          </w:tcPr>
          <w:p w:rsidR="00CD4203" w:rsidRPr="00BE7EC5" w:rsidRDefault="00CD4203" w:rsidP="00D61282">
            <w:pPr>
              <w:spacing w:after="0"/>
              <w:rPr>
                <w:rFonts w:ascii="Arial" w:hAnsi="Arial" w:cs="Arial"/>
                <w:sz w:val="16"/>
                <w:szCs w:val="16"/>
              </w:rPr>
            </w:pPr>
            <w:proofErr w:type="spellStart"/>
            <w:r w:rsidRPr="00BE7EC5">
              <w:rPr>
                <w:rFonts w:ascii="Arial" w:hAnsi="Arial" w:cs="Arial"/>
                <w:sz w:val="16"/>
                <w:szCs w:val="16"/>
              </w:rPr>
              <w:t>KWpeak</w:t>
            </w:r>
            <w:proofErr w:type="spellEnd"/>
            <w:r w:rsidRPr="00BE7EC5">
              <w:rPr>
                <w:rFonts w:ascii="Arial" w:hAnsi="Arial" w:cs="Arial"/>
                <w:sz w:val="16"/>
                <w:szCs w:val="16"/>
              </w:rPr>
              <w:t xml:space="preserve"> = kW x CF x IE</w:t>
            </w:r>
          </w:p>
          <w:p w:rsidR="00CD4203" w:rsidRPr="00543A4D" w:rsidRDefault="00CD4203" w:rsidP="00D61282">
            <w:pPr>
              <w:spacing w:after="0"/>
              <w:rPr>
                <w:rFonts w:ascii="Arial" w:hAnsi="Arial" w:cs="Arial"/>
                <w:sz w:val="16"/>
                <w:szCs w:val="16"/>
              </w:rPr>
            </w:pPr>
          </w:p>
        </w:tc>
        <w:tc>
          <w:tcPr>
            <w:tcW w:w="2880" w:type="dxa"/>
            <w:tcMar>
              <w:top w:w="115" w:type="dxa"/>
              <w:left w:w="115" w:type="dxa"/>
              <w:bottom w:w="115" w:type="dxa"/>
              <w:right w:w="115" w:type="dxa"/>
            </w:tcMar>
          </w:tcPr>
          <w:p w:rsidR="00CD4203" w:rsidRPr="00BE7EC5" w:rsidRDefault="00CD4203" w:rsidP="00A74833">
            <w:pPr>
              <w:spacing w:after="0"/>
              <w:rPr>
                <w:rFonts w:ascii="Arial" w:hAnsi="Arial" w:cs="Arial"/>
                <w:sz w:val="16"/>
                <w:szCs w:val="16"/>
              </w:rPr>
            </w:pPr>
            <w:proofErr w:type="spellStart"/>
            <w:r w:rsidRPr="00BE7EC5">
              <w:rPr>
                <w:rFonts w:ascii="Arial" w:hAnsi="Arial" w:cs="Arial"/>
                <w:sz w:val="16"/>
                <w:szCs w:val="16"/>
              </w:rPr>
              <w:t>KWpeak</w:t>
            </w:r>
            <w:proofErr w:type="spellEnd"/>
            <w:r w:rsidRPr="00BE7EC5">
              <w:rPr>
                <w:rFonts w:ascii="Arial" w:hAnsi="Arial" w:cs="Arial"/>
                <w:sz w:val="16"/>
                <w:szCs w:val="16"/>
              </w:rPr>
              <w:t xml:space="preserve"> = kW x CF x IE</w:t>
            </w:r>
          </w:p>
          <w:p w:rsidR="00CD4203" w:rsidRPr="00543A4D" w:rsidRDefault="00CD4203" w:rsidP="00D61282">
            <w:pPr>
              <w:spacing w:after="0"/>
              <w:rPr>
                <w:rFonts w:ascii="Arial" w:hAnsi="Arial" w:cs="Arial"/>
                <w:sz w:val="16"/>
                <w:szCs w:val="16"/>
              </w:rPr>
            </w:pPr>
          </w:p>
        </w:tc>
        <w:tc>
          <w:tcPr>
            <w:tcW w:w="3690" w:type="dxa"/>
            <w:tcMar>
              <w:top w:w="115" w:type="dxa"/>
              <w:left w:w="115" w:type="dxa"/>
              <w:bottom w:w="115" w:type="dxa"/>
              <w:right w:w="115" w:type="dxa"/>
            </w:tcMar>
          </w:tcPr>
          <w:p w:rsidR="00CD4203" w:rsidRPr="00543A4D" w:rsidRDefault="00CD4203" w:rsidP="00EB74C0">
            <w:pPr>
              <w:numPr>
                <w:ilvl w:val="0"/>
                <w:numId w:val="10"/>
              </w:numPr>
              <w:tabs>
                <w:tab w:val="num" w:pos="522"/>
              </w:tabs>
              <w:spacing w:after="0"/>
              <w:ind w:hanging="198"/>
              <w:rPr>
                <w:rFonts w:ascii="Arial" w:hAnsi="Arial" w:cs="Arial"/>
                <w:sz w:val="16"/>
                <w:szCs w:val="16"/>
              </w:rPr>
            </w:pPr>
            <w:r>
              <w:rPr>
                <w:rFonts w:ascii="Arial" w:hAnsi="Arial" w:cs="Arial"/>
                <w:sz w:val="16"/>
                <w:szCs w:val="16"/>
              </w:rPr>
              <w:t>The coincident factor should use</w:t>
            </w:r>
            <w:r w:rsidRPr="002511AC">
              <w:rPr>
                <w:rFonts w:ascii="Arial" w:hAnsi="Arial" w:cs="Arial"/>
                <w:sz w:val="16"/>
                <w:szCs w:val="16"/>
              </w:rPr>
              <w:t xml:space="preserve"> 2016 DEER</w:t>
            </w:r>
            <w:r>
              <w:rPr>
                <w:rFonts w:ascii="Arial" w:hAnsi="Arial" w:cs="Arial"/>
                <w:sz w:val="16"/>
                <w:szCs w:val="16"/>
              </w:rPr>
              <w:t xml:space="preserve"> assumptions which were derived from metering data</w:t>
            </w:r>
          </w:p>
        </w:tc>
      </w:tr>
      <w:tr w:rsidR="00CD4203" w:rsidRPr="00543A4D">
        <w:tc>
          <w:tcPr>
            <w:tcW w:w="1405" w:type="dxa"/>
            <w:tcMar>
              <w:top w:w="115" w:type="dxa"/>
              <w:left w:w="115" w:type="dxa"/>
              <w:bottom w:w="115" w:type="dxa"/>
              <w:right w:w="115" w:type="dxa"/>
            </w:tcMa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EUL</w:t>
            </w:r>
          </w:p>
        </w:tc>
        <w:tc>
          <w:tcPr>
            <w:tcW w:w="2310" w:type="dxa"/>
            <w:tcMar>
              <w:top w:w="115" w:type="dxa"/>
              <w:left w:w="115" w:type="dxa"/>
              <w:bottom w:w="115" w:type="dxa"/>
              <w:right w:w="115" w:type="dxa"/>
            </w:tcMar>
          </w:tcPr>
          <w:p w:rsidR="00CD4203" w:rsidRPr="00BE7EC5" w:rsidRDefault="00CD4203" w:rsidP="00D61282">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Rated life of 25,000 hours</w:t>
            </w:r>
          </w:p>
          <w:p w:rsidR="00CD4203" w:rsidRPr="00BE7EC5" w:rsidRDefault="00CD4203" w:rsidP="00D61282">
            <w:pPr>
              <w:pStyle w:val="NormalWeb"/>
              <w:spacing w:before="0" w:beforeAutospacing="0" w:after="0" w:afterAutospacing="0"/>
              <w:rPr>
                <w:rFonts w:ascii="Arial" w:eastAsiaTheme="minorHAnsi" w:hAnsi="Arial" w:cs="Arial"/>
                <w:sz w:val="16"/>
                <w:szCs w:val="16"/>
              </w:rPr>
            </w:pPr>
            <w:r>
              <w:rPr>
                <w:rFonts w:ascii="Arial" w:eastAsiaTheme="minorHAnsi" w:hAnsi="Arial" w:cs="Arial"/>
                <w:sz w:val="16"/>
                <w:szCs w:val="16"/>
              </w:rPr>
              <w:t xml:space="preserve">EUL = 5 - </w:t>
            </w:r>
            <w:r w:rsidRPr="00BE7EC5">
              <w:rPr>
                <w:rFonts w:ascii="Arial" w:eastAsiaTheme="minorHAnsi" w:hAnsi="Arial" w:cs="Arial"/>
                <w:sz w:val="16"/>
                <w:szCs w:val="16"/>
              </w:rPr>
              <w:t xml:space="preserve">15 yrs </w:t>
            </w:r>
            <w:r>
              <w:rPr>
                <w:rFonts w:ascii="Arial" w:eastAsiaTheme="minorHAnsi" w:hAnsi="Arial" w:cs="Arial"/>
                <w:sz w:val="16"/>
                <w:szCs w:val="16"/>
              </w:rPr>
              <w:t>(varies by building type)</w:t>
            </w:r>
          </w:p>
          <w:p w:rsidR="00CD4203" w:rsidRDefault="00CD4203" w:rsidP="00D61282">
            <w:pPr>
              <w:pStyle w:val="NormalWeb"/>
              <w:spacing w:before="0" w:beforeAutospacing="0" w:after="0" w:afterAutospacing="0"/>
              <w:rPr>
                <w:rFonts w:ascii="Arial" w:eastAsiaTheme="minorHAnsi" w:hAnsi="Arial" w:cs="Arial"/>
                <w:sz w:val="16"/>
                <w:szCs w:val="16"/>
              </w:rPr>
            </w:pPr>
          </w:p>
          <w:p w:rsidR="00CD4203" w:rsidRPr="00BE7EC5" w:rsidRDefault="00CD4203" w:rsidP="00D61282">
            <w:pPr>
              <w:pStyle w:val="NormalWeb"/>
              <w:spacing w:before="0" w:beforeAutospacing="0" w:after="0" w:afterAutospacing="0"/>
              <w:rPr>
                <w:rFonts w:ascii="Arial" w:eastAsiaTheme="minorHAnsi" w:hAnsi="Arial" w:cs="Arial"/>
                <w:sz w:val="16"/>
                <w:szCs w:val="16"/>
              </w:rPr>
            </w:pPr>
            <w:r>
              <w:rPr>
                <w:rFonts w:ascii="Arial" w:eastAsiaTheme="minorHAnsi" w:hAnsi="Arial" w:cs="Arial"/>
                <w:sz w:val="16"/>
                <w:szCs w:val="16"/>
              </w:rPr>
              <w:t>Source: unknown, likely ENERGY STAR and professional judgment</w:t>
            </w:r>
          </w:p>
        </w:tc>
        <w:tc>
          <w:tcPr>
            <w:tcW w:w="2880" w:type="dxa"/>
            <w:tcMar>
              <w:top w:w="115" w:type="dxa"/>
              <w:left w:w="115" w:type="dxa"/>
              <w:bottom w:w="115" w:type="dxa"/>
              <w:right w:w="115" w:type="dxa"/>
            </w:tcMar>
          </w:tcPr>
          <w:p w:rsidR="00CD4203" w:rsidRPr="00BE7EC5" w:rsidRDefault="00CD4203" w:rsidP="00D61282">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Rated life of 20,000 hours</w:t>
            </w:r>
          </w:p>
          <w:p w:rsidR="00CD4203" w:rsidRPr="00BE7EC5" w:rsidRDefault="00CD4203" w:rsidP="00D61282">
            <w:pPr>
              <w:pStyle w:val="NormalWeb"/>
              <w:spacing w:before="0" w:beforeAutospacing="0" w:after="0" w:afterAutospacing="0"/>
              <w:rPr>
                <w:rFonts w:ascii="Arial" w:eastAsiaTheme="minorHAnsi" w:hAnsi="Arial" w:cs="Arial"/>
                <w:sz w:val="16"/>
                <w:szCs w:val="16"/>
              </w:rPr>
            </w:pPr>
            <w:r>
              <w:rPr>
                <w:rFonts w:ascii="Arial" w:eastAsiaTheme="minorHAnsi" w:hAnsi="Arial" w:cs="Arial"/>
                <w:sz w:val="16"/>
                <w:szCs w:val="16"/>
              </w:rPr>
              <w:t>EUL Limit of 12</w:t>
            </w:r>
            <w:r w:rsidRPr="00BE7EC5">
              <w:rPr>
                <w:rFonts w:ascii="Arial" w:eastAsiaTheme="minorHAnsi" w:hAnsi="Arial" w:cs="Arial"/>
                <w:sz w:val="16"/>
                <w:szCs w:val="16"/>
              </w:rPr>
              <w:t xml:space="preserve"> year</w:t>
            </w:r>
            <w:r>
              <w:rPr>
                <w:rFonts w:ascii="Arial" w:eastAsiaTheme="minorHAnsi" w:hAnsi="Arial" w:cs="Arial"/>
                <w:sz w:val="16"/>
                <w:szCs w:val="16"/>
              </w:rPr>
              <w:t>s</w:t>
            </w:r>
            <w:r w:rsidRPr="00BE7EC5">
              <w:rPr>
                <w:rFonts w:ascii="Arial" w:eastAsiaTheme="minorHAnsi" w:hAnsi="Arial" w:cs="Arial"/>
                <w:sz w:val="16"/>
                <w:szCs w:val="16"/>
              </w:rPr>
              <w:t xml:space="preserve"> </w:t>
            </w:r>
          </w:p>
          <w:p w:rsidR="00CD4203" w:rsidRPr="00BE7EC5" w:rsidRDefault="00CD4203" w:rsidP="00D61282">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EUL = rated life / annual hrs</w:t>
            </w:r>
          </w:p>
          <w:p w:rsidR="00CD4203" w:rsidRDefault="00CD4203" w:rsidP="00D61282">
            <w:pPr>
              <w:pStyle w:val="NormalWeb"/>
              <w:spacing w:before="0" w:beforeAutospacing="0" w:after="0" w:afterAutospacing="0"/>
              <w:rPr>
                <w:rFonts w:ascii="Arial" w:eastAsiaTheme="minorHAnsi" w:hAnsi="Arial" w:cs="Arial"/>
                <w:sz w:val="16"/>
                <w:szCs w:val="16"/>
              </w:rPr>
            </w:pPr>
          </w:p>
          <w:p w:rsidR="00CD4203" w:rsidRPr="00BE7EC5" w:rsidRDefault="00CD4203" w:rsidP="00625233">
            <w:pPr>
              <w:pStyle w:val="NormalWeb"/>
              <w:spacing w:before="0" w:beforeAutospacing="0" w:after="0" w:afterAutospacing="0"/>
              <w:rPr>
                <w:rFonts w:ascii="Arial" w:eastAsiaTheme="minorHAnsi" w:hAnsi="Arial" w:cs="Arial"/>
                <w:sz w:val="16"/>
                <w:szCs w:val="16"/>
              </w:rPr>
            </w:pPr>
            <w:r w:rsidRPr="00BE7EC5">
              <w:rPr>
                <w:rFonts w:ascii="Arial" w:eastAsiaTheme="minorHAnsi" w:hAnsi="Arial" w:cs="Arial"/>
                <w:sz w:val="16"/>
                <w:szCs w:val="16"/>
              </w:rPr>
              <w:t>Source: Lighting workpaper disposition – cap at 1</w:t>
            </w:r>
            <w:r>
              <w:rPr>
                <w:rFonts w:ascii="Arial" w:eastAsiaTheme="minorHAnsi" w:hAnsi="Arial" w:cs="Arial"/>
                <w:sz w:val="16"/>
                <w:szCs w:val="16"/>
              </w:rPr>
              <w:t>2</w:t>
            </w:r>
            <w:r w:rsidRPr="00BE7EC5">
              <w:rPr>
                <w:rFonts w:ascii="Arial" w:eastAsiaTheme="minorHAnsi" w:hAnsi="Arial" w:cs="Arial"/>
                <w:sz w:val="16"/>
                <w:szCs w:val="16"/>
              </w:rPr>
              <w:t xml:space="preserve"> years, </w:t>
            </w:r>
            <w:proofErr w:type="spellStart"/>
            <w:r w:rsidRPr="00BE7EC5">
              <w:rPr>
                <w:rFonts w:ascii="Arial" w:eastAsiaTheme="minorHAnsi" w:hAnsi="Arial" w:cs="Arial"/>
                <w:sz w:val="16"/>
                <w:szCs w:val="16"/>
              </w:rPr>
              <w:t>downlight</w:t>
            </w:r>
            <w:proofErr w:type="spellEnd"/>
            <w:r w:rsidRPr="00BE7EC5">
              <w:rPr>
                <w:rFonts w:ascii="Arial" w:eastAsiaTheme="minorHAnsi" w:hAnsi="Arial" w:cs="Arial"/>
                <w:sz w:val="16"/>
                <w:szCs w:val="16"/>
              </w:rPr>
              <w:t xml:space="preserve"> fixture would only last </w:t>
            </w:r>
            <w:r>
              <w:rPr>
                <w:rFonts w:ascii="Arial" w:eastAsiaTheme="minorHAnsi" w:hAnsi="Arial" w:cs="Arial"/>
                <w:sz w:val="16"/>
                <w:szCs w:val="16"/>
              </w:rPr>
              <w:t>12 years.</w:t>
            </w:r>
          </w:p>
        </w:tc>
        <w:tc>
          <w:tcPr>
            <w:tcW w:w="2880" w:type="dxa"/>
            <w:tcMar>
              <w:top w:w="115" w:type="dxa"/>
              <w:left w:w="115" w:type="dxa"/>
              <w:bottom w:w="115" w:type="dxa"/>
              <w:right w:w="115" w:type="dxa"/>
            </w:tcMar>
          </w:tcPr>
          <w:p w:rsidR="00CD4203" w:rsidRPr="00BE7EC5" w:rsidRDefault="00CD4203" w:rsidP="00625233">
            <w:pPr>
              <w:pStyle w:val="NormalWeb"/>
              <w:spacing w:before="0" w:beforeAutospacing="0" w:after="0" w:afterAutospacing="0"/>
              <w:rPr>
                <w:rFonts w:ascii="Arial" w:eastAsiaTheme="minorHAnsi" w:hAnsi="Arial" w:cs="Arial"/>
                <w:sz w:val="16"/>
                <w:szCs w:val="16"/>
              </w:rPr>
            </w:pPr>
            <w:r>
              <w:rPr>
                <w:rFonts w:ascii="Arial" w:eastAsiaTheme="minorHAnsi" w:hAnsi="Arial" w:cs="Arial"/>
                <w:sz w:val="16"/>
                <w:szCs w:val="16"/>
              </w:rPr>
              <w:t>In 15 year range for LED lamps, less information for commercial applications.</w:t>
            </w:r>
          </w:p>
          <w:p w:rsidR="00CD4203" w:rsidRPr="00BE7EC5" w:rsidRDefault="00CD4203" w:rsidP="00D61282">
            <w:pPr>
              <w:pStyle w:val="NormalWeb"/>
              <w:spacing w:before="0" w:beforeAutospacing="0" w:after="0" w:afterAutospacing="0"/>
              <w:rPr>
                <w:rFonts w:ascii="Arial" w:eastAsiaTheme="minorHAnsi" w:hAnsi="Arial" w:cs="Arial"/>
                <w:sz w:val="16"/>
                <w:szCs w:val="16"/>
              </w:rPr>
            </w:pPr>
          </w:p>
        </w:tc>
        <w:tc>
          <w:tcPr>
            <w:tcW w:w="3690" w:type="dxa"/>
            <w:tcMar>
              <w:top w:w="115" w:type="dxa"/>
              <w:left w:w="115" w:type="dxa"/>
              <w:bottom w:w="115" w:type="dxa"/>
              <w:right w:w="115" w:type="dxa"/>
            </w:tcMar>
          </w:tcPr>
          <w:p w:rsidR="00CD4203" w:rsidRPr="002511AC" w:rsidRDefault="00CD4203" w:rsidP="00D61282">
            <w:pPr>
              <w:numPr>
                <w:ilvl w:val="0"/>
                <w:numId w:val="10"/>
              </w:numPr>
              <w:tabs>
                <w:tab w:val="num" w:pos="522"/>
                <w:tab w:val="num" w:pos="720"/>
              </w:tabs>
              <w:spacing w:after="0"/>
              <w:ind w:hanging="198"/>
              <w:rPr>
                <w:rFonts w:ascii="Arial" w:hAnsi="Arial" w:cs="Arial"/>
                <w:sz w:val="16"/>
                <w:szCs w:val="16"/>
              </w:rPr>
            </w:pPr>
            <w:r w:rsidRPr="002511AC">
              <w:rPr>
                <w:rFonts w:ascii="Arial" w:hAnsi="Arial" w:cs="Arial"/>
                <w:sz w:val="16"/>
                <w:szCs w:val="16"/>
              </w:rPr>
              <w:t>Rated Life: Use 25,000 unless other studies exist to support a lifetime assumption that goes beyond manufacturer ratings</w:t>
            </w:r>
          </w:p>
          <w:p w:rsidR="00CD4203" w:rsidRPr="00625233" w:rsidRDefault="00CD4203" w:rsidP="00625233">
            <w:pPr>
              <w:numPr>
                <w:ilvl w:val="0"/>
                <w:numId w:val="10"/>
              </w:numPr>
              <w:tabs>
                <w:tab w:val="num" w:pos="522"/>
                <w:tab w:val="num" w:pos="720"/>
              </w:tabs>
              <w:spacing w:after="0"/>
              <w:ind w:hanging="198"/>
              <w:rPr>
                <w:rFonts w:ascii="Arial" w:hAnsi="Arial" w:cs="Arial"/>
                <w:sz w:val="16"/>
                <w:szCs w:val="16"/>
              </w:rPr>
            </w:pPr>
            <w:r w:rsidRPr="00625233">
              <w:rPr>
                <w:rFonts w:ascii="Arial" w:hAnsi="Arial" w:cs="Arial"/>
                <w:sz w:val="16"/>
                <w:szCs w:val="16"/>
              </w:rPr>
              <w:t>Investigate whether studies exist to support an EUL cap based on building retrofit schedules or other limiting factors</w:t>
            </w:r>
          </w:p>
          <w:p w:rsidR="00CD4203" w:rsidRPr="00543A4D" w:rsidRDefault="00CD4203" w:rsidP="00EB74C0">
            <w:pPr>
              <w:numPr>
                <w:ilvl w:val="0"/>
                <w:numId w:val="10"/>
              </w:numPr>
              <w:tabs>
                <w:tab w:val="num" w:pos="522"/>
                <w:tab w:val="num" w:pos="720"/>
              </w:tabs>
              <w:spacing w:after="0"/>
              <w:ind w:hanging="198"/>
              <w:rPr>
                <w:rFonts w:ascii="Arial" w:hAnsi="Arial" w:cs="Arial"/>
                <w:sz w:val="20"/>
                <w:szCs w:val="20"/>
              </w:rPr>
            </w:pPr>
            <w:r w:rsidRPr="002511AC">
              <w:rPr>
                <w:rFonts w:ascii="Arial" w:hAnsi="Arial" w:cs="Arial"/>
                <w:sz w:val="16"/>
                <w:szCs w:val="16"/>
              </w:rPr>
              <w:t xml:space="preserve">See if Title 24 rulemaking includes any information on </w:t>
            </w:r>
            <w:r>
              <w:rPr>
                <w:rFonts w:ascii="Arial" w:hAnsi="Arial" w:cs="Arial"/>
                <w:sz w:val="16"/>
                <w:szCs w:val="16"/>
              </w:rPr>
              <w:t>lamp life</w:t>
            </w:r>
          </w:p>
        </w:tc>
      </w:tr>
      <w:tr w:rsidR="00CD4203" w:rsidRPr="00BE7EC5">
        <w:tc>
          <w:tcPr>
            <w:tcW w:w="1405" w:type="dxa"/>
            <w:tcMar>
              <w:top w:w="115" w:type="dxa"/>
              <w:left w:w="115" w:type="dxa"/>
              <w:bottom w:w="115" w:type="dxa"/>
              <w:right w:w="115" w:type="dxa"/>
            </w:tcMa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IMC</w:t>
            </w:r>
          </w:p>
        </w:tc>
        <w:tc>
          <w:tcPr>
            <w:tcW w:w="2310" w:type="dxa"/>
            <w:tcMar>
              <w:top w:w="115" w:type="dxa"/>
              <w:left w:w="115" w:type="dxa"/>
              <w:bottom w:w="115" w:type="dxa"/>
              <w:right w:w="115" w:type="dxa"/>
            </w:tcMar>
          </w:tcPr>
          <w:p w:rsidR="00CD4203" w:rsidRPr="00BE7EC5" w:rsidRDefault="00CD4203" w:rsidP="00D61282">
            <w:pPr>
              <w:spacing w:after="0"/>
              <w:rPr>
                <w:rFonts w:ascii="Arial" w:hAnsi="Arial" w:cs="Arial"/>
                <w:sz w:val="16"/>
                <w:szCs w:val="16"/>
              </w:rPr>
            </w:pPr>
            <w:r w:rsidRPr="00BE7EC5">
              <w:rPr>
                <w:rFonts w:ascii="Arial" w:hAnsi="Arial" w:cs="Arial"/>
                <w:sz w:val="16"/>
                <w:szCs w:val="16"/>
              </w:rPr>
              <w:t>Measure cost $33</w:t>
            </w:r>
          </w:p>
          <w:p w:rsidR="00CD4203" w:rsidRDefault="00CD4203" w:rsidP="00D61282">
            <w:pPr>
              <w:spacing w:after="0"/>
              <w:rPr>
                <w:rFonts w:ascii="Arial" w:hAnsi="Arial" w:cs="Arial"/>
                <w:sz w:val="16"/>
                <w:szCs w:val="16"/>
              </w:rPr>
            </w:pPr>
          </w:p>
          <w:p w:rsidR="00CD4203" w:rsidRPr="00BE7EC5" w:rsidRDefault="00CD4203" w:rsidP="00D61282">
            <w:pPr>
              <w:spacing w:after="0"/>
              <w:rPr>
                <w:rFonts w:ascii="Arial" w:hAnsi="Arial" w:cs="Arial"/>
                <w:sz w:val="16"/>
                <w:szCs w:val="16"/>
              </w:rPr>
            </w:pPr>
            <w:r w:rsidRPr="00BE7EC5">
              <w:rPr>
                <w:rFonts w:ascii="Arial" w:hAnsi="Arial" w:cs="Arial"/>
                <w:sz w:val="16"/>
                <w:szCs w:val="16"/>
              </w:rPr>
              <w:t>Source: “Retail data obtained from online research”</w:t>
            </w:r>
            <w:r>
              <w:rPr>
                <w:rFonts w:ascii="Arial" w:hAnsi="Arial" w:cs="Arial"/>
                <w:sz w:val="16"/>
                <w:szCs w:val="16"/>
              </w:rPr>
              <w:t xml:space="preserve"> –  appears combined with professional judgment</w:t>
            </w:r>
          </w:p>
        </w:tc>
        <w:tc>
          <w:tcPr>
            <w:tcW w:w="2880" w:type="dxa"/>
            <w:tcMar>
              <w:top w:w="115" w:type="dxa"/>
              <w:left w:w="115" w:type="dxa"/>
              <w:bottom w:w="115" w:type="dxa"/>
              <w:right w:w="115" w:type="dxa"/>
            </w:tcMar>
          </w:tcPr>
          <w:p w:rsidR="00CD4203" w:rsidRPr="00BE7EC5" w:rsidRDefault="00CD4203" w:rsidP="00D61282">
            <w:pPr>
              <w:spacing w:after="0"/>
              <w:rPr>
                <w:rFonts w:ascii="Arial" w:hAnsi="Arial" w:cs="Arial"/>
                <w:sz w:val="16"/>
                <w:szCs w:val="16"/>
              </w:rPr>
            </w:pPr>
            <w:r w:rsidRPr="00BE7EC5">
              <w:rPr>
                <w:rFonts w:ascii="Arial" w:hAnsi="Arial" w:cs="Arial"/>
                <w:sz w:val="16"/>
                <w:szCs w:val="16"/>
              </w:rPr>
              <w:t>No cost values</w:t>
            </w:r>
          </w:p>
          <w:p w:rsidR="00CD4203" w:rsidRPr="00BE7EC5" w:rsidRDefault="00CD4203" w:rsidP="00D61282">
            <w:pPr>
              <w:spacing w:after="0"/>
              <w:rPr>
                <w:rFonts w:ascii="Arial" w:hAnsi="Arial" w:cs="Arial"/>
                <w:sz w:val="16"/>
                <w:szCs w:val="16"/>
              </w:rPr>
            </w:pPr>
          </w:p>
        </w:tc>
        <w:tc>
          <w:tcPr>
            <w:tcW w:w="2880" w:type="dxa"/>
            <w:tcMar>
              <w:top w:w="115" w:type="dxa"/>
              <w:left w:w="115" w:type="dxa"/>
              <w:bottom w:w="115" w:type="dxa"/>
              <w:right w:w="115" w:type="dxa"/>
            </w:tcMar>
          </w:tcPr>
          <w:p w:rsidR="00CD4203" w:rsidRPr="00BE7EC5" w:rsidRDefault="00CD4203" w:rsidP="00D61282">
            <w:pPr>
              <w:spacing w:after="0"/>
              <w:rPr>
                <w:rFonts w:ascii="Arial" w:hAnsi="Arial" w:cs="Arial"/>
                <w:sz w:val="16"/>
                <w:szCs w:val="16"/>
              </w:rPr>
            </w:pPr>
            <w:r w:rsidRPr="00BE7EC5">
              <w:rPr>
                <w:rFonts w:ascii="Arial" w:hAnsi="Arial" w:cs="Arial"/>
                <w:sz w:val="16"/>
                <w:szCs w:val="16"/>
              </w:rPr>
              <w:t xml:space="preserve">One MR16 IMC of $25 </w:t>
            </w:r>
          </w:p>
          <w:p w:rsidR="00CD4203" w:rsidRPr="00BE7EC5" w:rsidRDefault="00CD4203" w:rsidP="00D61282">
            <w:pPr>
              <w:spacing w:after="0"/>
              <w:rPr>
                <w:rFonts w:ascii="Arial" w:hAnsi="Arial" w:cs="Arial"/>
                <w:sz w:val="16"/>
                <w:szCs w:val="16"/>
              </w:rPr>
            </w:pPr>
            <w:r w:rsidRPr="00BE7EC5">
              <w:rPr>
                <w:rFonts w:ascii="Arial" w:hAnsi="Arial" w:cs="Arial"/>
                <w:sz w:val="16"/>
                <w:szCs w:val="16"/>
              </w:rPr>
              <w:t>($3 base, $28 measure)</w:t>
            </w:r>
          </w:p>
          <w:p w:rsidR="00CD4203" w:rsidRPr="00BE7EC5" w:rsidRDefault="00CD4203" w:rsidP="00D61282">
            <w:pPr>
              <w:spacing w:after="0"/>
              <w:rPr>
                <w:rFonts w:ascii="Arial" w:hAnsi="Arial" w:cs="Arial"/>
                <w:b/>
                <w:sz w:val="20"/>
                <w:szCs w:val="20"/>
              </w:rPr>
            </w:pPr>
            <w:r w:rsidRPr="00BE7EC5">
              <w:rPr>
                <w:rFonts w:ascii="Arial" w:hAnsi="Arial" w:cs="Arial"/>
                <w:sz w:val="16"/>
                <w:szCs w:val="16"/>
              </w:rPr>
              <w:t>Other LED lamp IMCs in $15 - $60, but not differentiated well by lamp type, wattage, lumen output</w:t>
            </w:r>
          </w:p>
        </w:tc>
        <w:tc>
          <w:tcPr>
            <w:tcW w:w="3690" w:type="dxa"/>
            <w:tcMar>
              <w:top w:w="115" w:type="dxa"/>
              <w:left w:w="115" w:type="dxa"/>
              <w:bottom w:w="115" w:type="dxa"/>
              <w:right w:w="115" w:type="dxa"/>
            </w:tcMar>
          </w:tcPr>
          <w:p w:rsidR="00CD4203" w:rsidRDefault="00CD4203" w:rsidP="00A74833">
            <w:pPr>
              <w:numPr>
                <w:ilvl w:val="0"/>
                <w:numId w:val="10"/>
              </w:numPr>
              <w:tabs>
                <w:tab w:val="num" w:pos="522"/>
                <w:tab w:val="num" w:pos="720"/>
              </w:tabs>
              <w:spacing w:after="0"/>
              <w:ind w:hanging="198"/>
              <w:rPr>
                <w:rFonts w:ascii="Arial" w:hAnsi="Arial" w:cs="Arial"/>
                <w:sz w:val="16"/>
                <w:szCs w:val="16"/>
              </w:rPr>
            </w:pPr>
            <w:r>
              <w:rPr>
                <w:rFonts w:ascii="Arial" w:hAnsi="Arial" w:cs="Arial"/>
                <w:sz w:val="16"/>
                <w:szCs w:val="16"/>
              </w:rPr>
              <w:t xml:space="preserve">Cost values from TRM, </w:t>
            </w:r>
            <w:proofErr w:type="spellStart"/>
            <w:r>
              <w:rPr>
                <w:rFonts w:ascii="Arial" w:hAnsi="Arial" w:cs="Arial"/>
                <w:sz w:val="16"/>
                <w:szCs w:val="16"/>
              </w:rPr>
              <w:t>workpapers</w:t>
            </w:r>
            <w:proofErr w:type="spellEnd"/>
            <w:r>
              <w:rPr>
                <w:rFonts w:ascii="Arial" w:hAnsi="Arial" w:cs="Arial"/>
                <w:sz w:val="16"/>
                <w:szCs w:val="16"/>
              </w:rPr>
              <w:t>, other jurisdictions seem high and out-of-date</w:t>
            </w:r>
          </w:p>
          <w:p w:rsidR="00CD4203" w:rsidRDefault="00CD4203" w:rsidP="00625233">
            <w:pPr>
              <w:numPr>
                <w:ilvl w:val="0"/>
                <w:numId w:val="10"/>
              </w:numPr>
              <w:tabs>
                <w:tab w:val="num" w:pos="522"/>
                <w:tab w:val="num" w:pos="720"/>
              </w:tabs>
              <w:spacing w:after="0"/>
              <w:ind w:hanging="198"/>
              <w:rPr>
                <w:rFonts w:ascii="Arial" w:hAnsi="Arial" w:cs="Arial"/>
                <w:sz w:val="16"/>
                <w:szCs w:val="16"/>
              </w:rPr>
            </w:pPr>
            <w:r>
              <w:rPr>
                <w:rFonts w:ascii="Arial" w:hAnsi="Arial" w:cs="Arial"/>
                <w:sz w:val="16"/>
                <w:szCs w:val="16"/>
              </w:rPr>
              <w:t>CPUC IMC study’s hedonic price model for LED lamps is based on old data that likely does not reflect the current market. Additionally, cost values cannot be calculated to the level of granularity (pack size, lamp type) needed.</w:t>
            </w:r>
          </w:p>
          <w:p w:rsidR="00CD4203" w:rsidRPr="002511AC" w:rsidRDefault="00CD4203" w:rsidP="00D61282">
            <w:pPr>
              <w:numPr>
                <w:ilvl w:val="0"/>
                <w:numId w:val="10"/>
              </w:numPr>
              <w:tabs>
                <w:tab w:val="num" w:pos="522"/>
                <w:tab w:val="num" w:pos="720"/>
              </w:tabs>
              <w:spacing w:after="0"/>
              <w:ind w:hanging="198"/>
              <w:rPr>
                <w:rFonts w:ascii="Arial" w:hAnsi="Arial" w:cs="Arial"/>
                <w:sz w:val="16"/>
                <w:szCs w:val="16"/>
              </w:rPr>
            </w:pPr>
            <w:r>
              <w:rPr>
                <w:rFonts w:ascii="Arial" w:hAnsi="Arial" w:cs="Arial"/>
                <w:sz w:val="16"/>
                <w:szCs w:val="16"/>
              </w:rPr>
              <w:t>E</w:t>
            </w:r>
            <w:r w:rsidRPr="002511AC">
              <w:rPr>
                <w:rFonts w:ascii="Arial" w:hAnsi="Arial" w:cs="Arial"/>
                <w:sz w:val="16"/>
                <w:szCs w:val="16"/>
              </w:rPr>
              <w:t xml:space="preserve">nergy Solutions </w:t>
            </w:r>
            <w:proofErr w:type="spellStart"/>
            <w:r w:rsidRPr="002511AC">
              <w:rPr>
                <w:rFonts w:ascii="Arial" w:hAnsi="Arial" w:cs="Arial"/>
                <w:sz w:val="16"/>
                <w:szCs w:val="16"/>
              </w:rPr>
              <w:t>webcrawling</w:t>
            </w:r>
            <w:proofErr w:type="spellEnd"/>
            <w:r w:rsidRPr="002511AC">
              <w:rPr>
                <w:rFonts w:ascii="Arial" w:hAnsi="Arial" w:cs="Arial"/>
                <w:sz w:val="16"/>
                <w:szCs w:val="16"/>
              </w:rPr>
              <w:t xml:space="preserve"> results for LED codes &amp; standards work </w:t>
            </w:r>
            <w:r>
              <w:rPr>
                <w:rFonts w:ascii="Arial" w:hAnsi="Arial" w:cs="Arial"/>
                <w:sz w:val="16"/>
                <w:szCs w:val="16"/>
              </w:rPr>
              <w:t>ideally could be used</w:t>
            </w:r>
            <w:r w:rsidRPr="002511AC">
              <w:rPr>
                <w:rFonts w:ascii="Arial" w:hAnsi="Arial" w:cs="Arial"/>
                <w:sz w:val="16"/>
                <w:szCs w:val="16"/>
              </w:rPr>
              <w:t xml:space="preserve"> to support LED workpaper cost values</w:t>
            </w:r>
          </w:p>
          <w:p w:rsidR="00CD4203" w:rsidRPr="00BE7EC5" w:rsidRDefault="00CD4203" w:rsidP="00D61282">
            <w:pPr>
              <w:numPr>
                <w:ilvl w:val="0"/>
                <w:numId w:val="10"/>
              </w:numPr>
              <w:tabs>
                <w:tab w:val="num" w:pos="522"/>
                <w:tab w:val="num" w:pos="720"/>
              </w:tabs>
              <w:spacing w:after="0"/>
              <w:ind w:hanging="198"/>
              <w:rPr>
                <w:rFonts w:ascii="Arial" w:hAnsi="Arial" w:cs="Arial"/>
                <w:b/>
                <w:sz w:val="20"/>
                <w:szCs w:val="20"/>
              </w:rPr>
            </w:pPr>
            <w:r w:rsidRPr="002511AC">
              <w:rPr>
                <w:rFonts w:ascii="Arial" w:hAnsi="Arial" w:cs="Arial"/>
                <w:sz w:val="16"/>
                <w:szCs w:val="16"/>
              </w:rPr>
              <w:t>Otherwise, more recent retailer data would be appropriate</w:t>
            </w:r>
          </w:p>
        </w:tc>
      </w:tr>
    </w:tbl>
    <w:p w:rsidR="00F770B9" w:rsidRPr="00BE7EC5" w:rsidRDefault="00F770B9" w:rsidP="00F770B9">
      <w:pPr>
        <w:spacing w:after="0"/>
        <w:rPr>
          <w:rFonts w:ascii="Arial" w:hAnsi="Arial" w:cs="Arial"/>
          <w:sz w:val="20"/>
          <w:szCs w:val="20"/>
        </w:rPr>
      </w:pPr>
      <w:r w:rsidRPr="00BE7EC5">
        <w:rPr>
          <w:rFonts w:ascii="Arial" w:hAnsi="Arial" w:cs="Arial"/>
          <w:sz w:val="20"/>
          <w:szCs w:val="20"/>
        </w:rPr>
        <w:t>HOU = annual hours of use (hrs/yr)</w:t>
      </w:r>
    </w:p>
    <w:p w:rsidR="00F770B9" w:rsidRDefault="00F770B9" w:rsidP="00F770B9">
      <w:pPr>
        <w:spacing w:after="0"/>
        <w:rPr>
          <w:rFonts w:ascii="Arial" w:hAnsi="Arial" w:cs="Arial"/>
          <w:sz w:val="20"/>
          <w:szCs w:val="20"/>
        </w:rPr>
      </w:pPr>
      <w:r w:rsidRPr="00BE7EC5">
        <w:rPr>
          <w:rFonts w:ascii="Arial" w:hAnsi="Arial" w:cs="Arial"/>
          <w:sz w:val="20"/>
          <w:szCs w:val="20"/>
        </w:rPr>
        <w:t>IE = energy interactive effects</w:t>
      </w:r>
      <w:r>
        <w:rPr>
          <w:rFonts w:ascii="Arial" w:hAnsi="Arial" w:cs="Arial"/>
          <w:sz w:val="20"/>
          <w:szCs w:val="20"/>
        </w:rPr>
        <w:t xml:space="preserve"> (whole building consumption / direct end use consumption</w:t>
      </w:r>
      <w:r w:rsidRPr="00BE7EC5">
        <w:rPr>
          <w:rFonts w:ascii="Arial" w:hAnsi="Arial" w:cs="Arial"/>
          <w:sz w:val="20"/>
          <w:szCs w:val="20"/>
        </w:rPr>
        <w:t>)</w:t>
      </w:r>
    </w:p>
    <w:p w:rsidR="00E779C9" w:rsidRDefault="00F770B9" w:rsidP="00CF135E">
      <w:pPr>
        <w:spacing w:after="0"/>
        <w:rPr>
          <w:rFonts w:ascii="Arial" w:hAnsi="Arial" w:cs="Arial"/>
          <w:b/>
          <w:i/>
          <w:sz w:val="20"/>
          <w:szCs w:val="20"/>
        </w:rPr>
      </w:pPr>
      <w:r>
        <w:rPr>
          <w:rFonts w:ascii="Arial" w:hAnsi="Arial" w:cs="Arial"/>
          <w:sz w:val="20"/>
          <w:szCs w:val="20"/>
        </w:rPr>
        <w:t>CF = coincident factor (kW peak / kW total)</w:t>
      </w:r>
    </w:p>
    <w:p w:rsidR="00E779C9" w:rsidRPr="00E779C9" w:rsidRDefault="00E779C9" w:rsidP="00F770B9">
      <w:pPr>
        <w:pStyle w:val="ListParagraph"/>
        <w:spacing w:after="0"/>
        <w:ind w:left="0"/>
        <w:rPr>
          <w:rFonts w:ascii="Arial" w:hAnsi="Arial" w:cs="Arial"/>
          <w:sz w:val="20"/>
          <w:szCs w:val="20"/>
        </w:rPr>
      </w:pPr>
    </w:p>
    <w:p w:rsidR="00D61282" w:rsidRPr="00F770B9" w:rsidRDefault="00D61282" w:rsidP="00D61282">
      <w:pPr>
        <w:pStyle w:val="ListParagraph"/>
        <w:numPr>
          <w:ilvl w:val="0"/>
          <w:numId w:val="2"/>
        </w:numPr>
        <w:spacing w:after="0"/>
        <w:ind w:left="360"/>
        <w:rPr>
          <w:rFonts w:ascii="Arial" w:hAnsi="Arial" w:cs="Arial"/>
          <w:b/>
          <w:sz w:val="20"/>
          <w:szCs w:val="20"/>
        </w:rPr>
      </w:pPr>
      <w:r>
        <w:rPr>
          <w:rFonts w:ascii="Arial" w:hAnsi="Arial" w:cs="Arial"/>
          <w:b/>
          <w:sz w:val="20"/>
          <w:szCs w:val="20"/>
        </w:rPr>
        <w:t>Residential Clothes Washers</w:t>
      </w:r>
    </w:p>
    <w:p w:rsidR="00D61282" w:rsidRDefault="00D61282" w:rsidP="00D61282">
      <w:pPr>
        <w:spacing w:after="0"/>
        <w:rPr>
          <w:rFonts w:ascii="Arial" w:hAnsi="Arial" w:cs="Arial"/>
          <w:b/>
          <w:sz w:val="24"/>
          <w:szCs w:val="24"/>
        </w:rPr>
      </w:pPr>
    </w:p>
    <w:p w:rsidR="00D61282" w:rsidRPr="00F770B9" w:rsidRDefault="00D61282" w:rsidP="00D61282">
      <w:pPr>
        <w:pStyle w:val="ListParagraph"/>
        <w:spacing w:after="0"/>
        <w:ind w:left="0"/>
        <w:rPr>
          <w:rFonts w:ascii="Arial" w:hAnsi="Arial" w:cs="Arial"/>
          <w:b/>
          <w:sz w:val="20"/>
          <w:szCs w:val="20"/>
        </w:rPr>
      </w:pPr>
      <w:r w:rsidRPr="00F770B9">
        <w:rPr>
          <w:rFonts w:ascii="Arial" w:hAnsi="Arial" w:cs="Arial"/>
          <w:b/>
          <w:sz w:val="20"/>
          <w:szCs w:val="20"/>
        </w:rPr>
        <w:t>Findings and Recommendations</w:t>
      </w:r>
    </w:p>
    <w:p w:rsidR="00D61282" w:rsidRDefault="00D61282" w:rsidP="00D61282">
      <w:pPr>
        <w:spacing w:after="0"/>
        <w:rPr>
          <w:rFonts w:ascii="Arial" w:hAnsi="Arial" w:cs="Arial"/>
          <w:b/>
          <w:sz w:val="24"/>
          <w:szCs w:val="24"/>
        </w:rPr>
      </w:pPr>
    </w:p>
    <w:p w:rsidR="00D61282" w:rsidRPr="00F770B9" w:rsidRDefault="00D61282" w:rsidP="00D61282">
      <w:pPr>
        <w:pStyle w:val="Caption"/>
        <w:spacing w:after="0"/>
        <w:rPr>
          <w:rFonts w:ascii="Arial" w:hAnsi="Arial" w:cs="Arial"/>
          <w:i w:val="0"/>
          <w:iCs w:val="0"/>
          <w:color w:val="auto"/>
          <w:sz w:val="20"/>
          <w:szCs w:val="20"/>
        </w:rPr>
      </w:pPr>
      <w:proofErr w:type="gramStart"/>
      <w:r w:rsidRPr="00D61282">
        <w:rPr>
          <w:rFonts w:ascii="Arial" w:hAnsi="Arial" w:cs="Arial"/>
          <w:i w:val="0"/>
          <w:iCs w:val="0"/>
          <w:color w:val="auto"/>
          <w:sz w:val="20"/>
          <w:szCs w:val="20"/>
        </w:rPr>
        <w:t xml:space="preserve">Table </w:t>
      </w:r>
      <w:r w:rsidR="00CB3C20" w:rsidRPr="00D61282">
        <w:rPr>
          <w:rFonts w:ascii="Arial" w:hAnsi="Arial" w:cs="Arial"/>
          <w:i w:val="0"/>
          <w:iCs w:val="0"/>
          <w:color w:val="auto"/>
          <w:sz w:val="20"/>
          <w:szCs w:val="20"/>
        </w:rPr>
        <w:fldChar w:fldCharType="begin"/>
      </w:r>
      <w:r w:rsidRPr="00D61282">
        <w:rPr>
          <w:rFonts w:ascii="Arial" w:hAnsi="Arial" w:cs="Arial"/>
          <w:i w:val="0"/>
          <w:iCs w:val="0"/>
          <w:color w:val="auto"/>
          <w:sz w:val="20"/>
          <w:szCs w:val="20"/>
        </w:rPr>
        <w:instrText xml:space="preserve"> SEQ Table \* ARABIC </w:instrText>
      </w:r>
      <w:r w:rsidR="00CB3C20" w:rsidRPr="00D61282">
        <w:rPr>
          <w:rFonts w:ascii="Arial" w:hAnsi="Arial" w:cs="Arial"/>
          <w:i w:val="0"/>
          <w:iCs w:val="0"/>
          <w:color w:val="auto"/>
          <w:sz w:val="20"/>
          <w:szCs w:val="20"/>
        </w:rPr>
        <w:fldChar w:fldCharType="separate"/>
      </w:r>
      <w:r w:rsidR="0010481F">
        <w:rPr>
          <w:rFonts w:ascii="Arial" w:hAnsi="Arial" w:cs="Arial"/>
          <w:i w:val="0"/>
          <w:iCs w:val="0"/>
          <w:noProof/>
          <w:color w:val="auto"/>
          <w:sz w:val="20"/>
          <w:szCs w:val="20"/>
        </w:rPr>
        <w:t>3</w:t>
      </w:r>
      <w:r w:rsidR="00CB3C20" w:rsidRPr="00D61282">
        <w:rPr>
          <w:rFonts w:ascii="Arial" w:hAnsi="Arial" w:cs="Arial"/>
          <w:i w:val="0"/>
          <w:iCs w:val="0"/>
          <w:color w:val="auto"/>
          <w:sz w:val="20"/>
          <w:szCs w:val="20"/>
        </w:rPr>
        <w:fldChar w:fldCharType="end"/>
      </w:r>
      <w:r w:rsidRPr="00D61282">
        <w:rPr>
          <w:rFonts w:ascii="Arial" w:hAnsi="Arial" w:cs="Arial"/>
          <w:i w:val="0"/>
          <w:iCs w:val="0"/>
          <w:color w:val="auto"/>
          <w:sz w:val="20"/>
          <w:szCs w:val="20"/>
        </w:rPr>
        <w:t>.</w:t>
      </w:r>
      <w:proofErr w:type="gramEnd"/>
      <w:r w:rsidRPr="00D61282">
        <w:rPr>
          <w:rFonts w:ascii="Arial" w:hAnsi="Arial" w:cs="Arial"/>
          <w:i w:val="0"/>
          <w:iCs w:val="0"/>
          <w:color w:val="auto"/>
          <w:sz w:val="20"/>
          <w:szCs w:val="20"/>
        </w:rPr>
        <w:t xml:space="preserve"> Residential Clothes Washers</w:t>
      </w:r>
    </w:p>
    <w:tbl>
      <w:tblPr>
        <w:tblStyle w:val="TableGrid"/>
        <w:tblW w:w="13075" w:type="dxa"/>
        <w:tblLook w:val="04A0"/>
      </w:tblPr>
      <w:tblGrid>
        <w:gridCol w:w="1405"/>
        <w:gridCol w:w="3120"/>
        <w:gridCol w:w="2430"/>
        <w:gridCol w:w="2610"/>
        <w:gridCol w:w="3510"/>
      </w:tblGrid>
      <w:tr w:rsidR="00CD4203" w:rsidRPr="002511AC">
        <w:trPr>
          <w:trHeight w:val="811"/>
        </w:trPr>
        <w:tc>
          <w:tcPr>
            <w:tcW w:w="1405"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Parameter</w:t>
            </w:r>
          </w:p>
        </w:tc>
        <w:tc>
          <w:tcPr>
            <w:tcW w:w="3120"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TRM</w:t>
            </w:r>
          </w:p>
        </w:tc>
        <w:tc>
          <w:tcPr>
            <w:tcW w:w="2430"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DEER</w:t>
            </w:r>
          </w:p>
        </w:tc>
        <w:tc>
          <w:tcPr>
            <w:tcW w:w="2610"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Other Jurisdictions</w:t>
            </w:r>
          </w:p>
        </w:tc>
        <w:tc>
          <w:tcPr>
            <w:tcW w:w="3510" w:type="dxa"/>
            <w:tcMar>
              <w:top w:w="115" w:type="dxa"/>
              <w:left w:w="115" w:type="dxa"/>
              <w:bottom w:w="115" w:type="dxa"/>
              <w:right w:w="115" w:type="dxa"/>
            </w:tcMar>
            <w:vAlign w:val="cente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Subcommittee Recommendations</w:t>
            </w:r>
          </w:p>
        </w:tc>
      </w:tr>
      <w:tr w:rsidR="00CD4203" w:rsidRPr="00543A4D">
        <w:tc>
          <w:tcPr>
            <w:tcW w:w="1405" w:type="dxa"/>
            <w:tcMar>
              <w:top w:w="115" w:type="dxa"/>
              <w:left w:w="115" w:type="dxa"/>
              <w:bottom w:w="115" w:type="dxa"/>
              <w:right w:w="115" w:type="dxa"/>
            </w:tcMar>
          </w:tcPr>
          <w:p w:rsidR="00CD4203" w:rsidRPr="002511AC" w:rsidRDefault="00CD4203" w:rsidP="00D61282">
            <w:pPr>
              <w:spacing w:after="0"/>
              <w:jc w:val="center"/>
              <w:rPr>
                <w:rFonts w:ascii="Arial" w:hAnsi="Arial" w:cs="Arial"/>
                <w:b/>
                <w:sz w:val="20"/>
                <w:szCs w:val="20"/>
              </w:rPr>
            </w:pPr>
            <w:r w:rsidRPr="002511AC">
              <w:rPr>
                <w:rFonts w:ascii="Arial" w:hAnsi="Arial" w:cs="Arial"/>
                <w:b/>
                <w:sz w:val="20"/>
                <w:szCs w:val="20"/>
              </w:rPr>
              <w:t>Measure Description</w:t>
            </w:r>
          </w:p>
        </w:tc>
        <w:tc>
          <w:tcPr>
            <w:tcW w:w="3120" w:type="dxa"/>
            <w:tcMar>
              <w:top w:w="115" w:type="dxa"/>
              <w:left w:w="115" w:type="dxa"/>
              <w:bottom w:w="115" w:type="dxa"/>
              <w:right w:w="115" w:type="dxa"/>
            </w:tcMar>
          </w:tcPr>
          <w:p w:rsidR="00CD4203" w:rsidRPr="00543A4D" w:rsidRDefault="00CD4203" w:rsidP="00294C88">
            <w:pPr>
              <w:spacing w:after="0"/>
              <w:rPr>
                <w:rFonts w:ascii="Arial" w:hAnsi="Arial" w:cs="Arial"/>
                <w:sz w:val="16"/>
                <w:szCs w:val="16"/>
              </w:rPr>
            </w:pPr>
            <w:r>
              <w:rPr>
                <w:rFonts w:ascii="Arial" w:hAnsi="Arial" w:cs="Arial"/>
                <w:sz w:val="16"/>
                <w:szCs w:val="16"/>
              </w:rPr>
              <w:t>Clothes Washer with Modified Energy Factor (MEF) of 2.0 – 2.4</w:t>
            </w:r>
          </w:p>
        </w:tc>
        <w:tc>
          <w:tcPr>
            <w:tcW w:w="2430" w:type="dxa"/>
            <w:tcMar>
              <w:top w:w="115" w:type="dxa"/>
              <w:left w:w="115" w:type="dxa"/>
              <w:bottom w:w="115" w:type="dxa"/>
              <w:right w:w="115" w:type="dxa"/>
            </w:tcMar>
          </w:tcPr>
          <w:p w:rsidR="00CD4203" w:rsidRPr="00543A4D" w:rsidRDefault="00CD4203" w:rsidP="00294C88">
            <w:pPr>
              <w:spacing w:after="0"/>
              <w:rPr>
                <w:rFonts w:ascii="Arial" w:hAnsi="Arial" w:cs="Arial"/>
                <w:sz w:val="16"/>
                <w:szCs w:val="16"/>
              </w:rPr>
            </w:pPr>
            <w:r>
              <w:rPr>
                <w:rFonts w:ascii="Arial" w:hAnsi="Arial" w:cs="Arial"/>
                <w:sz w:val="16"/>
                <w:szCs w:val="16"/>
              </w:rPr>
              <w:t>No current measure as of April 2015</w:t>
            </w:r>
          </w:p>
        </w:tc>
        <w:tc>
          <w:tcPr>
            <w:tcW w:w="2610" w:type="dxa"/>
            <w:tcMar>
              <w:top w:w="115" w:type="dxa"/>
              <w:left w:w="115" w:type="dxa"/>
              <w:bottom w:w="115" w:type="dxa"/>
              <w:right w:w="115" w:type="dxa"/>
            </w:tcMar>
            <w:vAlign w:val="center"/>
          </w:tcPr>
          <w:p w:rsidR="00CD4203" w:rsidRPr="00543A4D" w:rsidRDefault="00CD4203" w:rsidP="00643E99">
            <w:pPr>
              <w:spacing w:after="0"/>
              <w:jc w:val="center"/>
              <w:rPr>
                <w:rFonts w:ascii="Arial" w:hAnsi="Arial" w:cs="Arial"/>
                <w:sz w:val="16"/>
                <w:szCs w:val="16"/>
              </w:rPr>
            </w:pPr>
          </w:p>
        </w:tc>
        <w:tc>
          <w:tcPr>
            <w:tcW w:w="3510" w:type="dxa"/>
            <w:tcMar>
              <w:top w:w="115" w:type="dxa"/>
              <w:left w:w="115" w:type="dxa"/>
              <w:bottom w:w="115" w:type="dxa"/>
              <w:right w:w="115" w:type="dxa"/>
            </w:tcMar>
            <w:vAlign w:val="center"/>
          </w:tcPr>
          <w:p w:rsidR="00CD4203" w:rsidRPr="00643E99" w:rsidRDefault="00CD4203" w:rsidP="000E4288">
            <w:pPr>
              <w:tabs>
                <w:tab w:val="num" w:pos="720"/>
              </w:tabs>
              <w:spacing w:after="0"/>
              <w:rPr>
                <w:rFonts w:ascii="Arial" w:hAnsi="Arial" w:cs="Arial"/>
                <w:sz w:val="16"/>
                <w:szCs w:val="16"/>
              </w:rPr>
            </w:pPr>
            <w:r>
              <w:rPr>
                <w:rFonts w:ascii="Arial" w:hAnsi="Arial" w:cs="Arial"/>
                <w:sz w:val="16"/>
                <w:szCs w:val="16"/>
              </w:rPr>
              <w:t>Update measure level to reflect changes in Title 20 efficiency metric and efficiency level</w:t>
            </w:r>
          </w:p>
        </w:tc>
      </w:tr>
      <w:tr w:rsidR="00CD4203" w:rsidRPr="00543A4D">
        <w:tc>
          <w:tcPr>
            <w:tcW w:w="1405" w:type="dxa"/>
            <w:tcMar>
              <w:top w:w="115" w:type="dxa"/>
              <w:left w:w="115" w:type="dxa"/>
              <w:bottom w:w="115" w:type="dxa"/>
              <w:right w:w="115" w:type="dxa"/>
            </w:tcMar>
          </w:tcPr>
          <w:p w:rsidR="00CD4203" w:rsidRPr="002511AC" w:rsidRDefault="00CD4203" w:rsidP="00294C88">
            <w:pPr>
              <w:spacing w:after="0"/>
              <w:jc w:val="center"/>
              <w:rPr>
                <w:rFonts w:ascii="Arial" w:hAnsi="Arial" w:cs="Arial"/>
                <w:b/>
                <w:sz w:val="20"/>
                <w:szCs w:val="20"/>
              </w:rPr>
            </w:pPr>
            <w:r>
              <w:rPr>
                <w:rFonts w:ascii="Arial" w:hAnsi="Arial" w:cs="Arial"/>
                <w:b/>
                <w:sz w:val="20"/>
                <w:szCs w:val="20"/>
              </w:rPr>
              <w:t>Baseline</w:t>
            </w:r>
          </w:p>
        </w:tc>
        <w:tc>
          <w:tcPr>
            <w:tcW w:w="3120" w:type="dxa"/>
            <w:tcMar>
              <w:top w:w="115" w:type="dxa"/>
              <w:left w:w="115" w:type="dxa"/>
              <w:bottom w:w="115" w:type="dxa"/>
              <w:right w:w="115" w:type="dxa"/>
            </w:tcMar>
          </w:tcPr>
          <w:p w:rsidR="00CD4203" w:rsidRDefault="00CD4203" w:rsidP="00294C88">
            <w:pPr>
              <w:spacing w:after="0"/>
              <w:rPr>
                <w:rFonts w:ascii="Arial" w:hAnsi="Arial" w:cs="Arial"/>
                <w:sz w:val="16"/>
                <w:szCs w:val="16"/>
              </w:rPr>
            </w:pPr>
            <w:r>
              <w:rPr>
                <w:rFonts w:ascii="Arial" w:hAnsi="Arial" w:cs="Arial"/>
                <w:sz w:val="16"/>
                <w:szCs w:val="16"/>
              </w:rPr>
              <w:t>Clothes washer with MEF of 1.26</w:t>
            </w:r>
          </w:p>
          <w:p w:rsidR="00CD4203" w:rsidRDefault="00CD4203" w:rsidP="00294C88">
            <w:pPr>
              <w:spacing w:after="0"/>
              <w:rPr>
                <w:rFonts w:ascii="Arial" w:hAnsi="Arial" w:cs="Arial"/>
                <w:sz w:val="16"/>
                <w:szCs w:val="16"/>
              </w:rPr>
            </w:pPr>
          </w:p>
          <w:p w:rsidR="00CD4203" w:rsidRDefault="00CD4203" w:rsidP="00294C88">
            <w:pPr>
              <w:spacing w:after="0"/>
              <w:rPr>
                <w:rFonts w:ascii="Arial" w:hAnsi="Arial" w:cs="Arial"/>
                <w:sz w:val="16"/>
                <w:szCs w:val="16"/>
              </w:rPr>
            </w:pPr>
            <w:r>
              <w:rPr>
                <w:rFonts w:ascii="Arial" w:hAnsi="Arial" w:cs="Arial"/>
                <w:sz w:val="16"/>
                <w:szCs w:val="16"/>
              </w:rPr>
              <w:t>Source: Federal standard through 3/2015 or CA Title 20 through March 2015</w:t>
            </w:r>
          </w:p>
        </w:tc>
        <w:tc>
          <w:tcPr>
            <w:tcW w:w="2430" w:type="dxa"/>
            <w:tcMar>
              <w:top w:w="115" w:type="dxa"/>
              <w:left w:w="115" w:type="dxa"/>
              <w:bottom w:w="115" w:type="dxa"/>
              <w:right w:w="115" w:type="dxa"/>
            </w:tcMar>
          </w:tcPr>
          <w:p w:rsidR="00CD4203" w:rsidRDefault="00CD4203" w:rsidP="00294C88">
            <w:r w:rsidRPr="000E5D5F">
              <w:rPr>
                <w:rFonts w:ascii="Arial" w:hAnsi="Arial" w:cs="Arial"/>
                <w:sz w:val="16"/>
                <w:szCs w:val="16"/>
              </w:rPr>
              <w:t>No current measure as of April 2015</w:t>
            </w:r>
          </w:p>
        </w:tc>
        <w:tc>
          <w:tcPr>
            <w:tcW w:w="2610" w:type="dxa"/>
            <w:tcMar>
              <w:top w:w="115" w:type="dxa"/>
              <w:left w:w="115" w:type="dxa"/>
              <w:bottom w:w="115" w:type="dxa"/>
              <w:right w:w="115" w:type="dxa"/>
            </w:tcMar>
            <w:vAlign w:val="center"/>
          </w:tcPr>
          <w:p w:rsidR="00CD4203" w:rsidRPr="00543A4D" w:rsidRDefault="00CD4203" w:rsidP="00294C88">
            <w:pPr>
              <w:spacing w:after="0"/>
              <w:jc w:val="center"/>
              <w:rPr>
                <w:rFonts w:ascii="Arial" w:hAnsi="Arial" w:cs="Arial"/>
                <w:sz w:val="16"/>
                <w:szCs w:val="16"/>
              </w:rPr>
            </w:pPr>
          </w:p>
        </w:tc>
        <w:tc>
          <w:tcPr>
            <w:tcW w:w="3510" w:type="dxa"/>
            <w:tcMar>
              <w:top w:w="115" w:type="dxa"/>
              <w:left w:w="115" w:type="dxa"/>
              <w:bottom w:w="115" w:type="dxa"/>
              <w:right w:w="115" w:type="dxa"/>
            </w:tcMar>
            <w:vAlign w:val="center"/>
          </w:tcPr>
          <w:p w:rsidR="00CD4203" w:rsidRDefault="00CD4203" w:rsidP="000E4288">
            <w:pPr>
              <w:tabs>
                <w:tab w:val="num" w:pos="720"/>
              </w:tabs>
              <w:spacing w:after="0"/>
              <w:rPr>
                <w:rFonts w:ascii="Arial" w:hAnsi="Arial" w:cs="Arial"/>
                <w:sz w:val="16"/>
                <w:szCs w:val="16"/>
              </w:rPr>
            </w:pPr>
            <w:r>
              <w:rPr>
                <w:rFonts w:ascii="Arial" w:hAnsi="Arial" w:cs="Arial"/>
                <w:sz w:val="16"/>
                <w:szCs w:val="16"/>
              </w:rPr>
              <w:t>Update baseline to the he new Title 20 standard which requires clothes washer integrated modified energy factor (IMEF) of 1.29 (standard) or 1.84 (front-loading), respectively</w:t>
            </w:r>
          </w:p>
        </w:tc>
      </w:tr>
      <w:tr w:rsidR="00CD4203" w:rsidRPr="00543A4D">
        <w:tc>
          <w:tcPr>
            <w:tcW w:w="1405" w:type="dxa"/>
            <w:tcMar>
              <w:top w:w="115" w:type="dxa"/>
              <w:left w:w="115" w:type="dxa"/>
              <w:bottom w:w="115" w:type="dxa"/>
              <w:right w:w="115" w:type="dxa"/>
            </w:tcMar>
          </w:tcPr>
          <w:p w:rsidR="00CD4203" w:rsidRPr="002511AC" w:rsidRDefault="00CD4203" w:rsidP="00294C88">
            <w:pPr>
              <w:spacing w:after="0"/>
              <w:jc w:val="center"/>
              <w:rPr>
                <w:rFonts w:ascii="Arial" w:hAnsi="Arial" w:cs="Arial"/>
                <w:b/>
                <w:sz w:val="20"/>
                <w:szCs w:val="20"/>
              </w:rPr>
            </w:pPr>
            <w:r w:rsidRPr="002511AC">
              <w:rPr>
                <w:rFonts w:ascii="Arial" w:hAnsi="Arial" w:cs="Arial"/>
                <w:b/>
                <w:sz w:val="20"/>
                <w:szCs w:val="20"/>
              </w:rPr>
              <w:t>Unit energy savings (UES)</w:t>
            </w:r>
          </w:p>
        </w:tc>
        <w:tc>
          <w:tcPr>
            <w:tcW w:w="3120" w:type="dxa"/>
            <w:tcMar>
              <w:top w:w="115" w:type="dxa"/>
              <w:left w:w="115" w:type="dxa"/>
              <w:bottom w:w="115" w:type="dxa"/>
              <w:right w:w="115" w:type="dxa"/>
            </w:tcMar>
          </w:tcPr>
          <w:p w:rsidR="00CD4203" w:rsidRDefault="00CD4203" w:rsidP="00294C88">
            <w:pPr>
              <w:spacing w:after="0"/>
              <w:rPr>
                <w:rFonts w:ascii="Arial" w:hAnsi="Arial" w:cs="Arial"/>
                <w:sz w:val="16"/>
                <w:szCs w:val="16"/>
              </w:rPr>
            </w:pPr>
            <w:r>
              <w:rPr>
                <w:rFonts w:ascii="Arial" w:hAnsi="Arial" w:cs="Arial"/>
                <w:sz w:val="16"/>
                <w:szCs w:val="16"/>
              </w:rPr>
              <w:t>kWh/yr = capacity(ft</w:t>
            </w:r>
            <w:r w:rsidRPr="000759C2">
              <w:rPr>
                <w:rFonts w:ascii="Arial" w:hAnsi="Arial" w:cs="Arial"/>
                <w:sz w:val="16"/>
                <w:szCs w:val="16"/>
                <w:vertAlign w:val="superscript"/>
              </w:rPr>
              <w:t>3</w:t>
            </w:r>
            <w:r>
              <w:rPr>
                <w:rFonts w:ascii="Arial" w:hAnsi="Arial" w:cs="Arial"/>
                <w:sz w:val="16"/>
                <w:szCs w:val="16"/>
              </w:rPr>
              <w:t>) x (cycles/yr) / MEF</w:t>
            </w:r>
          </w:p>
          <w:p w:rsidR="00CD4203" w:rsidRDefault="00CD4203" w:rsidP="00294C88">
            <w:pPr>
              <w:spacing w:after="0"/>
              <w:rPr>
                <w:rFonts w:ascii="Arial" w:hAnsi="Arial" w:cs="Arial"/>
                <w:sz w:val="16"/>
                <w:szCs w:val="16"/>
              </w:rPr>
            </w:pPr>
          </w:p>
          <w:p w:rsidR="00CD4203" w:rsidRDefault="00CD4203" w:rsidP="00294C88">
            <w:pPr>
              <w:spacing w:after="0"/>
              <w:rPr>
                <w:rFonts w:ascii="Arial" w:hAnsi="Arial" w:cs="Arial"/>
                <w:sz w:val="16"/>
                <w:szCs w:val="16"/>
              </w:rPr>
            </w:pPr>
            <w:r>
              <w:rPr>
                <w:rFonts w:ascii="Arial" w:hAnsi="Arial" w:cs="Arial"/>
                <w:sz w:val="16"/>
                <w:szCs w:val="16"/>
              </w:rPr>
              <w:t xml:space="preserve">Source: ENERGY STAR calculator </w:t>
            </w:r>
          </w:p>
          <w:p w:rsidR="00CD4203" w:rsidRDefault="00CD4203" w:rsidP="00294C88">
            <w:pPr>
              <w:spacing w:after="0"/>
              <w:rPr>
                <w:rFonts w:ascii="Arial" w:hAnsi="Arial" w:cs="Arial"/>
                <w:sz w:val="16"/>
                <w:szCs w:val="16"/>
              </w:rPr>
            </w:pPr>
            <w:r>
              <w:rPr>
                <w:rFonts w:ascii="Arial" w:hAnsi="Arial" w:cs="Arial"/>
                <w:sz w:val="16"/>
                <w:szCs w:val="16"/>
              </w:rPr>
              <w:br/>
              <w:t>TRM assumes 312 cycles/yr based on arbitrary selection of 6 cycles/week</w:t>
            </w:r>
          </w:p>
          <w:p w:rsidR="00CD4203" w:rsidRDefault="00CD4203" w:rsidP="00294C88">
            <w:pPr>
              <w:spacing w:after="0"/>
              <w:rPr>
                <w:rFonts w:ascii="Arial" w:hAnsi="Arial" w:cs="Arial"/>
                <w:sz w:val="16"/>
                <w:szCs w:val="16"/>
              </w:rPr>
            </w:pPr>
          </w:p>
          <w:p w:rsidR="00CD4203" w:rsidRDefault="00CD4203" w:rsidP="00294C88">
            <w:pPr>
              <w:spacing w:after="0"/>
              <w:rPr>
                <w:rFonts w:ascii="Arial" w:hAnsi="Arial" w:cs="Arial"/>
                <w:sz w:val="16"/>
                <w:szCs w:val="16"/>
              </w:rPr>
            </w:pPr>
            <w:r>
              <w:rPr>
                <w:rFonts w:ascii="Arial" w:hAnsi="Arial" w:cs="Arial"/>
                <w:sz w:val="16"/>
                <w:szCs w:val="16"/>
              </w:rPr>
              <w:t xml:space="preserve">ENERGY STAR Assumptions: </w:t>
            </w:r>
          </w:p>
          <w:p w:rsidR="00CD4203" w:rsidRPr="00294C88" w:rsidRDefault="00CD4203" w:rsidP="00294C88">
            <w:pPr>
              <w:numPr>
                <w:ilvl w:val="0"/>
                <w:numId w:val="10"/>
              </w:numPr>
              <w:tabs>
                <w:tab w:val="num" w:pos="522"/>
                <w:tab w:val="num" w:pos="720"/>
              </w:tabs>
              <w:spacing w:after="0"/>
              <w:ind w:hanging="198"/>
              <w:rPr>
                <w:rFonts w:ascii="Arial" w:hAnsi="Arial" w:cs="Arial"/>
                <w:sz w:val="16"/>
                <w:szCs w:val="16"/>
              </w:rPr>
            </w:pPr>
            <w:r w:rsidRPr="00294C88">
              <w:rPr>
                <w:rFonts w:ascii="Arial" w:hAnsi="Arial" w:cs="Arial"/>
                <w:sz w:val="16"/>
                <w:szCs w:val="16"/>
              </w:rPr>
              <w:t xml:space="preserve">295 cycles/yr from </w:t>
            </w:r>
            <w:hyperlink r:id="rId14" w:history="1">
              <w:r w:rsidRPr="00294C88">
                <w:rPr>
                  <w:rStyle w:val="Hyperlink"/>
                  <w:rFonts w:ascii="Arial" w:hAnsi="Arial" w:cs="Arial"/>
                  <w:sz w:val="16"/>
                  <w:szCs w:val="16"/>
                </w:rPr>
                <w:t xml:space="preserve">2012 DOE Technical Support Document </w:t>
              </w:r>
            </w:hyperlink>
            <w:r w:rsidRPr="00294C88">
              <w:rPr>
                <w:rFonts w:ascii="Arial" w:hAnsi="Arial" w:cs="Arial"/>
                <w:sz w:val="16"/>
                <w:szCs w:val="16"/>
              </w:rPr>
              <w:t xml:space="preserve">for federal standard, in turn derived from </w:t>
            </w:r>
            <w:hyperlink r:id="rId15" w:history="1">
              <w:r w:rsidRPr="00294C88">
                <w:rPr>
                  <w:rStyle w:val="Hyperlink"/>
                  <w:rFonts w:ascii="Arial" w:hAnsi="Arial" w:cs="Arial"/>
                  <w:sz w:val="16"/>
                  <w:szCs w:val="16"/>
                </w:rPr>
                <w:t>2005 RECS study</w:t>
              </w:r>
            </w:hyperlink>
          </w:p>
          <w:p w:rsidR="00CD4203" w:rsidRPr="00294C88" w:rsidRDefault="00CD4203" w:rsidP="00294C88">
            <w:pPr>
              <w:numPr>
                <w:ilvl w:val="0"/>
                <w:numId w:val="10"/>
              </w:numPr>
              <w:tabs>
                <w:tab w:val="num" w:pos="522"/>
                <w:tab w:val="num" w:pos="720"/>
              </w:tabs>
              <w:spacing w:after="0"/>
              <w:ind w:hanging="198"/>
              <w:rPr>
                <w:rFonts w:ascii="Arial" w:hAnsi="Arial" w:cs="Arial"/>
                <w:sz w:val="16"/>
                <w:szCs w:val="16"/>
              </w:rPr>
            </w:pPr>
            <w:r>
              <w:rPr>
                <w:rFonts w:ascii="Arial" w:hAnsi="Arial" w:cs="Arial"/>
                <w:sz w:val="16"/>
                <w:szCs w:val="16"/>
              </w:rPr>
              <w:t xml:space="preserve">kWh/cycle for units derived using </w:t>
            </w:r>
            <w:r w:rsidRPr="00294C88">
              <w:rPr>
                <w:rFonts w:ascii="Arial" w:hAnsi="Arial" w:cs="Arial"/>
                <w:sz w:val="16"/>
                <w:szCs w:val="16"/>
              </w:rPr>
              <w:t xml:space="preserve">392 cycles/yr per </w:t>
            </w:r>
            <w:hyperlink r:id="rId16" w:history="1">
              <w:r w:rsidRPr="00294C88">
                <w:rPr>
                  <w:rStyle w:val="Hyperlink"/>
                  <w:rFonts w:ascii="Arial" w:hAnsi="Arial" w:cs="Arial"/>
                  <w:sz w:val="16"/>
                  <w:szCs w:val="16"/>
                </w:rPr>
                <w:t>DOE Federal Test Procedures</w:t>
              </w:r>
            </w:hyperlink>
          </w:p>
          <w:p w:rsidR="00CD4203" w:rsidRDefault="00CD4203" w:rsidP="00294C88">
            <w:pPr>
              <w:numPr>
                <w:ilvl w:val="0"/>
                <w:numId w:val="10"/>
              </w:numPr>
              <w:tabs>
                <w:tab w:val="num" w:pos="522"/>
                <w:tab w:val="num" w:pos="720"/>
              </w:tabs>
              <w:spacing w:after="0"/>
              <w:ind w:hanging="198"/>
              <w:rPr>
                <w:rFonts w:ascii="Arial" w:hAnsi="Arial" w:cs="Arial"/>
                <w:sz w:val="16"/>
                <w:szCs w:val="16"/>
              </w:rPr>
            </w:pPr>
            <w:r>
              <w:rPr>
                <w:rFonts w:ascii="Arial" w:hAnsi="Arial" w:cs="Arial"/>
                <w:sz w:val="16"/>
                <w:szCs w:val="16"/>
              </w:rPr>
              <w:t>MEF 2.0 unit assumed to consume 186 kWh/yr based on EPA “research for available models”</w:t>
            </w:r>
          </w:p>
          <w:p w:rsidR="00CD4203" w:rsidRDefault="00CD4203" w:rsidP="00294C88">
            <w:pPr>
              <w:numPr>
                <w:ilvl w:val="0"/>
                <w:numId w:val="10"/>
              </w:numPr>
              <w:tabs>
                <w:tab w:val="num" w:pos="522"/>
                <w:tab w:val="num" w:pos="720"/>
              </w:tabs>
              <w:spacing w:after="0"/>
              <w:ind w:hanging="198"/>
              <w:rPr>
                <w:rFonts w:ascii="Arial" w:hAnsi="Arial" w:cs="Arial"/>
                <w:sz w:val="16"/>
                <w:szCs w:val="16"/>
              </w:rPr>
            </w:pPr>
            <w:r>
              <w:rPr>
                <w:rFonts w:ascii="Arial" w:hAnsi="Arial" w:cs="Arial"/>
                <w:sz w:val="16"/>
                <w:szCs w:val="16"/>
              </w:rPr>
              <w:t>Per cycle energy distribution: 20% machine energy, 80% water heating energy (no source)</w:t>
            </w:r>
          </w:p>
          <w:p w:rsidR="00CD4203" w:rsidRDefault="00CD4203" w:rsidP="00294C88">
            <w:pPr>
              <w:numPr>
                <w:ilvl w:val="0"/>
                <w:numId w:val="10"/>
              </w:numPr>
              <w:tabs>
                <w:tab w:val="num" w:pos="522"/>
                <w:tab w:val="num" w:pos="720"/>
              </w:tabs>
              <w:spacing w:after="0"/>
              <w:ind w:hanging="198"/>
              <w:rPr>
                <w:rFonts w:ascii="Arial" w:hAnsi="Arial" w:cs="Arial"/>
                <w:sz w:val="16"/>
                <w:szCs w:val="16"/>
              </w:rPr>
            </w:pPr>
            <w:r>
              <w:rPr>
                <w:rFonts w:ascii="Arial" w:hAnsi="Arial" w:cs="Arial"/>
                <w:sz w:val="16"/>
                <w:szCs w:val="16"/>
              </w:rPr>
              <w:t>Unit capacity of 3.1 ft</w:t>
            </w:r>
            <w:r w:rsidRPr="00294C88">
              <w:rPr>
                <w:rFonts w:ascii="Arial" w:hAnsi="Arial" w:cs="Arial"/>
                <w:sz w:val="16"/>
                <w:szCs w:val="16"/>
                <w:vertAlign w:val="superscript"/>
              </w:rPr>
              <w:t>3</w:t>
            </w:r>
            <w:r>
              <w:rPr>
                <w:rFonts w:ascii="Arial" w:hAnsi="Arial" w:cs="Arial"/>
                <w:sz w:val="16"/>
                <w:szCs w:val="16"/>
              </w:rPr>
              <w:t>, “EPA research on available models”</w:t>
            </w:r>
          </w:p>
          <w:p w:rsidR="00CD4203" w:rsidRPr="00543A4D" w:rsidRDefault="00CD4203" w:rsidP="00EB74C0">
            <w:pPr>
              <w:numPr>
                <w:ilvl w:val="0"/>
                <w:numId w:val="10"/>
              </w:numPr>
              <w:tabs>
                <w:tab w:val="num" w:pos="522"/>
                <w:tab w:val="num" w:pos="720"/>
              </w:tabs>
              <w:spacing w:after="0"/>
              <w:ind w:hanging="198"/>
              <w:rPr>
                <w:rFonts w:ascii="Arial" w:hAnsi="Arial" w:cs="Arial"/>
                <w:sz w:val="16"/>
                <w:szCs w:val="16"/>
              </w:rPr>
            </w:pPr>
            <w:r w:rsidRPr="00EB74C0">
              <w:rPr>
                <w:rFonts w:ascii="Arial" w:hAnsi="Arial" w:cs="Arial"/>
                <w:sz w:val="16"/>
                <w:szCs w:val="16"/>
              </w:rPr>
              <w:t xml:space="preserve">Gas water heater efficiency of 75% per </w:t>
            </w:r>
            <w:hyperlink r:id="rId17" w:history="1">
              <w:r w:rsidRPr="00EB74C0">
                <w:rPr>
                  <w:rStyle w:val="Hyperlink"/>
                  <w:rFonts w:ascii="Arial" w:hAnsi="Arial" w:cs="Arial"/>
                  <w:sz w:val="16"/>
                  <w:szCs w:val="16"/>
                </w:rPr>
                <w:t>DOE Federal Test Procedure</w:t>
              </w:r>
            </w:hyperlink>
          </w:p>
        </w:tc>
        <w:tc>
          <w:tcPr>
            <w:tcW w:w="2430" w:type="dxa"/>
            <w:tcMar>
              <w:top w:w="115" w:type="dxa"/>
              <w:left w:w="115" w:type="dxa"/>
              <w:bottom w:w="115" w:type="dxa"/>
              <w:right w:w="115" w:type="dxa"/>
            </w:tcMar>
          </w:tcPr>
          <w:p w:rsidR="00CD4203" w:rsidRDefault="00CD4203" w:rsidP="00294C88">
            <w:r w:rsidRPr="000E5D5F">
              <w:rPr>
                <w:rFonts w:ascii="Arial" w:hAnsi="Arial" w:cs="Arial"/>
                <w:sz w:val="16"/>
                <w:szCs w:val="16"/>
              </w:rPr>
              <w:t>No current measure as of April 2015</w:t>
            </w:r>
          </w:p>
        </w:tc>
        <w:tc>
          <w:tcPr>
            <w:tcW w:w="2610" w:type="dxa"/>
            <w:tcMar>
              <w:top w:w="115" w:type="dxa"/>
              <w:left w:w="115" w:type="dxa"/>
              <w:bottom w:w="115" w:type="dxa"/>
              <w:right w:w="115" w:type="dxa"/>
            </w:tcMar>
            <w:vAlign w:val="center"/>
          </w:tcPr>
          <w:p w:rsidR="00CD4203" w:rsidRPr="000E4288" w:rsidRDefault="00CD4203" w:rsidP="000E4288">
            <w:pPr>
              <w:numPr>
                <w:ilvl w:val="0"/>
                <w:numId w:val="10"/>
              </w:numPr>
              <w:tabs>
                <w:tab w:val="num" w:pos="522"/>
                <w:tab w:val="num" w:pos="720"/>
              </w:tabs>
              <w:spacing w:after="0"/>
              <w:ind w:hanging="198"/>
              <w:rPr>
                <w:rFonts w:ascii="Arial" w:hAnsi="Arial" w:cs="Arial"/>
                <w:sz w:val="16"/>
                <w:szCs w:val="16"/>
              </w:rPr>
            </w:pPr>
            <w:r w:rsidRPr="000E4288">
              <w:rPr>
                <w:rFonts w:ascii="Arial" w:hAnsi="Arial" w:cs="Arial"/>
                <w:sz w:val="16"/>
                <w:szCs w:val="16"/>
              </w:rPr>
              <w:t>RECS data for cycles/yr (CA-specific data available for 2009)</w:t>
            </w:r>
          </w:p>
          <w:p w:rsidR="00CD4203" w:rsidRPr="000E4288" w:rsidRDefault="00CD4203" w:rsidP="000E4288">
            <w:pPr>
              <w:numPr>
                <w:ilvl w:val="0"/>
                <w:numId w:val="10"/>
              </w:numPr>
              <w:tabs>
                <w:tab w:val="num" w:pos="522"/>
                <w:tab w:val="num" w:pos="720"/>
              </w:tabs>
              <w:spacing w:after="0"/>
              <w:ind w:hanging="198"/>
              <w:rPr>
                <w:rFonts w:ascii="Arial" w:hAnsi="Arial" w:cs="Arial"/>
                <w:sz w:val="16"/>
                <w:szCs w:val="16"/>
              </w:rPr>
            </w:pPr>
            <w:r w:rsidRPr="000E4288">
              <w:rPr>
                <w:rFonts w:ascii="Arial" w:hAnsi="Arial" w:cs="Arial"/>
                <w:sz w:val="16"/>
                <w:szCs w:val="16"/>
              </w:rPr>
              <w:t>IL and RTF TRMs use CEC appliance database to determine average efficiency and capacity for given measure levels (may require shipment weighting if possible)</w:t>
            </w:r>
          </w:p>
          <w:p w:rsidR="00CD4203" w:rsidRPr="00543A4D" w:rsidRDefault="00CD4203" w:rsidP="000E4288">
            <w:pPr>
              <w:tabs>
                <w:tab w:val="num" w:pos="720"/>
              </w:tabs>
              <w:spacing w:after="0"/>
              <w:ind w:left="198"/>
              <w:rPr>
                <w:rFonts w:ascii="Arial" w:hAnsi="Arial" w:cs="Arial"/>
                <w:sz w:val="16"/>
                <w:szCs w:val="16"/>
              </w:rPr>
            </w:pPr>
          </w:p>
        </w:tc>
        <w:tc>
          <w:tcPr>
            <w:tcW w:w="3510" w:type="dxa"/>
            <w:tcMar>
              <w:top w:w="115" w:type="dxa"/>
              <w:left w:w="115" w:type="dxa"/>
              <w:bottom w:w="115" w:type="dxa"/>
              <w:right w:w="115" w:type="dxa"/>
            </w:tcMar>
            <w:vAlign w:val="center"/>
          </w:tcPr>
          <w:p w:rsidR="00CD4203" w:rsidRDefault="00CD4203" w:rsidP="00071CF0">
            <w:pPr>
              <w:numPr>
                <w:ilvl w:val="0"/>
                <w:numId w:val="10"/>
              </w:numPr>
              <w:tabs>
                <w:tab w:val="num" w:pos="522"/>
                <w:tab w:val="num" w:pos="720"/>
              </w:tabs>
              <w:spacing w:after="0"/>
              <w:ind w:hanging="198"/>
              <w:rPr>
                <w:rFonts w:ascii="Arial" w:hAnsi="Arial" w:cs="Arial"/>
                <w:sz w:val="16"/>
                <w:szCs w:val="16"/>
              </w:rPr>
            </w:pPr>
            <w:r>
              <w:rPr>
                <w:rFonts w:ascii="Arial" w:hAnsi="Arial" w:cs="Arial"/>
                <w:sz w:val="16"/>
                <w:szCs w:val="16"/>
              </w:rPr>
              <w:t>Consider using IOU workpaper as basis for IMEF methodology moving forward</w:t>
            </w:r>
          </w:p>
          <w:p w:rsidR="00CD4203" w:rsidRDefault="00CD4203" w:rsidP="00294C88">
            <w:pPr>
              <w:numPr>
                <w:ilvl w:val="0"/>
                <w:numId w:val="10"/>
              </w:numPr>
              <w:tabs>
                <w:tab w:val="num" w:pos="522"/>
                <w:tab w:val="num" w:pos="720"/>
              </w:tabs>
              <w:spacing w:after="0"/>
              <w:ind w:hanging="198"/>
              <w:rPr>
                <w:rFonts w:ascii="Arial" w:hAnsi="Arial" w:cs="Arial"/>
                <w:sz w:val="16"/>
                <w:szCs w:val="16"/>
              </w:rPr>
            </w:pPr>
            <w:r>
              <w:rPr>
                <w:rFonts w:ascii="Arial" w:hAnsi="Arial" w:cs="Arial"/>
                <w:sz w:val="16"/>
                <w:szCs w:val="16"/>
              </w:rPr>
              <w:t>Use 2009 RECS survey data available with CA-specific values (weighted average of CA “homes that use a clothes washer” appears to be 261 cycles/yr</w:t>
            </w:r>
          </w:p>
          <w:p w:rsidR="00CD4203" w:rsidRDefault="00CD4203" w:rsidP="00294C88">
            <w:pPr>
              <w:numPr>
                <w:ilvl w:val="0"/>
                <w:numId w:val="10"/>
              </w:numPr>
              <w:tabs>
                <w:tab w:val="num" w:pos="522"/>
                <w:tab w:val="num" w:pos="720"/>
              </w:tabs>
              <w:spacing w:after="0"/>
              <w:ind w:hanging="198"/>
              <w:rPr>
                <w:rFonts w:ascii="Arial" w:hAnsi="Arial" w:cs="Arial"/>
                <w:sz w:val="16"/>
                <w:szCs w:val="16"/>
              </w:rPr>
            </w:pPr>
            <w:r>
              <w:rPr>
                <w:rFonts w:ascii="Arial" w:hAnsi="Arial" w:cs="Arial"/>
                <w:sz w:val="16"/>
                <w:szCs w:val="16"/>
              </w:rPr>
              <w:t xml:space="preserve">Use water heater recovery efficiency </w:t>
            </w:r>
          </w:p>
          <w:p w:rsidR="00CD4203" w:rsidRPr="000E4288" w:rsidRDefault="00CD4203" w:rsidP="000E4288">
            <w:pPr>
              <w:numPr>
                <w:ilvl w:val="0"/>
                <w:numId w:val="10"/>
              </w:numPr>
              <w:tabs>
                <w:tab w:val="num" w:pos="522"/>
                <w:tab w:val="num" w:pos="720"/>
                <w:tab w:val="num" w:pos="1440"/>
              </w:tabs>
              <w:spacing w:after="0"/>
              <w:ind w:hanging="198"/>
              <w:rPr>
                <w:rFonts w:ascii="Arial" w:hAnsi="Arial" w:cs="Arial"/>
                <w:sz w:val="16"/>
                <w:szCs w:val="16"/>
              </w:rPr>
            </w:pPr>
            <w:r w:rsidRPr="000E4288">
              <w:rPr>
                <w:rFonts w:ascii="Arial" w:hAnsi="Arial" w:cs="Arial"/>
                <w:sz w:val="16"/>
                <w:szCs w:val="16"/>
              </w:rPr>
              <w:t xml:space="preserve">Use </w:t>
            </w:r>
            <w:hyperlink r:id="rId18" w:history="1">
              <w:r w:rsidRPr="000E4288">
                <w:rPr>
                  <w:rStyle w:val="Hyperlink"/>
                  <w:rFonts w:ascii="Arial" w:hAnsi="Arial" w:cs="Arial"/>
                  <w:sz w:val="16"/>
                  <w:szCs w:val="16"/>
                </w:rPr>
                <w:t>DOE TSD (</w:t>
              </w:r>
            </w:hyperlink>
            <w:hyperlink r:id="rId19" w:history="1">
              <w:r w:rsidRPr="000E4288">
                <w:rPr>
                  <w:rStyle w:val="Hyperlink"/>
                  <w:rFonts w:ascii="Arial" w:hAnsi="Arial" w:cs="Arial"/>
                  <w:sz w:val="16"/>
                  <w:szCs w:val="16"/>
                </w:rPr>
                <w:t>Ch</w:t>
              </w:r>
            </w:hyperlink>
            <w:hyperlink r:id="rId20" w:history="1">
              <w:r w:rsidRPr="000E4288">
                <w:rPr>
                  <w:rStyle w:val="Hyperlink"/>
                  <w:rFonts w:ascii="Arial" w:hAnsi="Arial" w:cs="Arial"/>
                  <w:sz w:val="16"/>
                  <w:szCs w:val="16"/>
                </w:rPr>
                <w:t xml:space="preserve"> 7, p 7-7) </w:t>
              </w:r>
            </w:hyperlink>
            <w:r w:rsidRPr="000E4288">
              <w:rPr>
                <w:rFonts w:ascii="Arial" w:hAnsi="Arial" w:cs="Arial"/>
                <w:sz w:val="16"/>
                <w:szCs w:val="16"/>
              </w:rPr>
              <w:t>for split between machine, dryer, water heating energy</w:t>
            </w:r>
          </w:p>
          <w:p w:rsidR="00CD4203" w:rsidRPr="00294C88" w:rsidRDefault="00CD4203" w:rsidP="000E4288">
            <w:pPr>
              <w:tabs>
                <w:tab w:val="num" w:pos="720"/>
              </w:tabs>
              <w:spacing w:after="0"/>
              <w:ind w:left="198"/>
              <w:rPr>
                <w:rFonts w:ascii="Arial" w:hAnsi="Arial" w:cs="Arial"/>
                <w:sz w:val="16"/>
                <w:szCs w:val="16"/>
              </w:rPr>
            </w:pPr>
          </w:p>
        </w:tc>
      </w:tr>
      <w:tr w:rsidR="00CD4203" w:rsidRPr="00543A4D">
        <w:tc>
          <w:tcPr>
            <w:tcW w:w="1405" w:type="dxa"/>
            <w:tcMar>
              <w:top w:w="115" w:type="dxa"/>
              <w:left w:w="115" w:type="dxa"/>
              <w:bottom w:w="115" w:type="dxa"/>
              <w:right w:w="115" w:type="dxa"/>
            </w:tcMar>
          </w:tcPr>
          <w:p w:rsidR="00CD4203" w:rsidRPr="002511AC" w:rsidRDefault="00CD4203" w:rsidP="000E4288">
            <w:pPr>
              <w:spacing w:after="0"/>
              <w:rPr>
                <w:rFonts w:ascii="Arial" w:hAnsi="Arial" w:cs="Arial"/>
                <w:b/>
                <w:sz w:val="20"/>
                <w:szCs w:val="20"/>
              </w:rPr>
            </w:pPr>
            <w:r w:rsidRPr="002511AC">
              <w:rPr>
                <w:rFonts w:ascii="Arial" w:hAnsi="Arial" w:cs="Arial"/>
                <w:b/>
                <w:sz w:val="20"/>
                <w:szCs w:val="20"/>
              </w:rPr>
              <w:t>Demand Savings</w:t>
            </w:r>
          </w:p>
        </w:tc>
        <w:tc>
          <w:tcPr>
            <w:tcW w:w="3120" w:type="dxa"/>
            <w:tcMar>
              <w:top w:w="115" w:type="dxa"/>
              <w:left w:w="115" w:type="dxa"/>
              <w:bottom w:w="115" w:type="dxa"/>
              <w:right w:w="115" w:type="dxa"/>
            </w:tcMar>
          </w:tcPr>
          <w:p w:rsidR="00CD4203" w:rsidRPr="00543A4D" w:rsidRDefault="00CD4203" w:rsidP="000E4288">
            <w:pPr>
              <w:spacing w:after="0"/>
              <w:rPr>
                <w:rFonts w:ascii="Arial" w:hAnsi="Arial" w:cs="Arial"/>
                <w:sz w:val="16"/>
                <w:szCs w:val="16"/>
              </w:rPr>
            </w:pPr>
            <w:r>
              <w:rPr>
                <w:rFonts w:ascii="Arial" w:hAnsi="Arial" w:cs="Arial"/>
                <w:sz w:val="16"/>
                <w:szCs w:val="16"/>
              </w:rPr>
              <w:t>No demand savings</w:t>
            </w:r>
          </w:p>
        </w:tc>
        <w:tc>
          <w:tcPr>
            <w:tcW w:w="2430" w:type="dxa"/>
            <w:tcMar>
              <w:top w:w="115" w:type="dxa"/>
              <w:left w:w="115" w:type="dxa"/>
              <w:bottom w:w="115" w:type="dxa"/>
              <w:right w:w="115" w:type="dxa"/>
            </w:tcMar>
          </w:tcPr>
          <w:p w:rsidR="00CD4203" w:rsidRDefault="00CD4203" w:rsidP="000E4288">
            <w:r w:rsidRPr="000E5D5F">
              <w:rPr>
                <w:rFonts w:ascii="Arial" w:hAnsi="Arial" w:cs="Arial"/>
                <w:sz w:val="16"/>
                <w:szCs w:val="16"/>
              </w:rPr>
              <w:t>No current measure as of April 2015</w:t>
            </w:r>
          </w:p>
        </w:tc>
        <w:tc>
          <w:tcPr>
            <w:tcW w:w="2610" w:type="dxa"/>
            <w:tcMar>
              <w:top w:w="115" w:type="dxa"/>
              <w:left w:w="115" w:type="dxa"/>
              <w:bottom w:w="115" w:type="dxa"/>
              <w:right w:w="115" w:type="dxa"/>
            </w:tcMar>
          </w:tcPr>
          <w:p w:rsidR="00CD4203" w:rsidRPr="00543A4D" w:rsidRDefault="00CD4203" w:rsidP="000E4288">
            <w:pPr>
              <w:tabs>
                <w:tab w:val="num" w:pos="720"/>
              </w:tabs>
              <w:spacing w:after="0"/>
              <w:rPr>
                <w:rFonts w:ascii="Arial" w:hAnsi="Arial" w:cs="Arial"/>
                <w:sz w:val="16"/>
                <w:szCs w:val="16"/>
              </w:rPr>
            </w:pPr>
          </w:p>
        </w:tc>
        <w:tc>
          <w:tcPr>
            <w:tcW w:w="3510" w:type="dxa"/>
            <w:tcMar>
              <w:top w:w="115" w:type="dxa"/>
              <w:left w:w="115" w:type="dxa"/>
              <w:bottom w:w="115" w:type="dxa"/>
              <w:right w:w="115" w:type="dxa"/>
            </w:tcMar>
          </w:tcPr>
          <w:p w:rsidR="00CD4203" w:rsidRPr="00543A4D" w:rsidRDefault="00CD4203" w:rsidP="000E4288">
            <w:pPr>
              <w:spacing w:after="0"/>
              <w:rPr>
                <w:rFonts w:ascii="Arial" w:hAnsi="Arial" w:cs="Arial"/>
                <w:sz w:val="16"/>
                <w:szCs w:val="16"/>
              </w:rPr>
            </w:pPr>
          </w:p>
        </w:tc>
      </w:tr>
      <w:tr w:rsidR="00CD4203" w:rsidRPr="00543A4D">
        <w:tc>
          <w:tcPr>
            <w:tcW w:w="1405" w:type="dxa"/>
            <w:tcMar>
              <w:top w:w="115" w:type="dxa"/>
              <w:left w:w="115" w:type="dxa"/>
              <w:bottom w:w="115" w:type="dxa"/>
              <w:right w:w="115" w:type="dxa"/>
            </w:tcMar>
          </w:tcPr>
          <w:p w:rsidR="00CD4203" w:rsidRPr="002511AC" w:rsidRDefault="00CD4203" w:rsidP="00294C88">
            <w:pPr>
              <w:spacing w:after="0"/>
              <w:jc w:val="center"/>
              <w:rPr>
                <w:rFonts w:ascii="Arial" w:hAnsi="Arial" w:cs="Arial"/>
                <w:b/>
                <w:sz w:val="20"/>
                <w:szCs w:val="20"/>
              </w:rPr>
            </w:pPr>
            <w:r w:rsidRPr="002511AC">
              <w:rPr>
                <w:rFonts w:ascii="Arial" w:hAnsi="Arial" w:cs="Arial"/>
                <w:b/>
                <w:sz w:val="20"/>
                <w:szCs w:val="20"/>
              </w:rPr>
              <w:t>EUL</w:t>
            </w:r>
          </w:p>
        </w:tc>
        <w:tc>
          <w:tcPr>
            <w:tcW w:w="3120" w:type="dxa"/>
            <w:tcMar>
              <w:top w:w="115" w:type="dxa"/>
              <w:left w:w="115" w:type="dxa"/>
              <w:bottom w:w="115" w:type="dxa"/>
              <w:right w:w="115" w:type="dxa"/>
            </w:tcMar>
          </w:tcPr>
          <w:p w:rsidR="00CD4203" w:rsidRDefault="00CD4203" w:rsidP="00294C88">
            <w:pPr>
              <w:spacing w:after="0"/>
              <w:rPr>
                <w:rFonts w:ascii="Arial" w:hAnsi="Arial" w:cs="Arial"/>
                <w:sz w:val="16"/>
                <w:szCs w:val="16"/>
              </w:rPr>
            </w:pPr>
            <w:r>
              <w:rPr>
                <w:rFonts w:ascii="Arial" w:hAnsi="Arial" w:cs="Arial"/>
                <w:sz w:val="16"/>
                <w:szCs w:val="16"/>
              </w:rPr>
              <w:t>11 years</w:t>
            </w:r>
          </w:p>
          <w:p w:rsidR="00CD4203" w:rsidRPr="00543A4D" w:rsidRDefault="00CD4203" w:rsidP="00294C88">
            <w:pPr>
              <w:spacing w:after="0"/>
              <w:rPr>
                <w:rFonts w:ascii="Arial" w:hAnsi="Arial" w:cs="Arial"/>
                <w:sz w:val="16"/>
                <w:szCs w:val="16"/>
              </w:rPr>
            </w:pPr>
            <w:r>
              <w:rPr>
                <w:rFonts w:ascii="Arial" w:hAnsi="Arial" w:cs="Arial"/>
                <w:sz w:val="16"/>
                <w:szCs w:val="16"/>
              </w:rPr>
              <w:t xml:space="preserve">Source: DEER 2011, cites Appliance magazine; other potential sources are </w:t>
            </w:r>
            <w:r w:rsidRPr="000E4288">
              <w:rPr>
                <w:rFonts w:ascii="Arial" w:hAnsi="Arial" w:cs="Arial"/>
                <w:sz w:val="16"/>
                <w:szCs w:val="16"/>
              </w:rPr>
              <w:t>2012 CLASS CW age saturation, 2009 RECS CA data with CW age</w:t>
            </w:r>
            <w:r>
              <w:rPr>
                <w:rFonts w:ascii="Arial" w:hAnsi="Arial" w:cs="Arial"/>
                <w:sz w:val="16"/>
                <w:szCs w:val="16"/>
              </w:rPr>
              <w:t xml:space="preserve"> saturation</w:t>
            </w:r>
          </w:p>
        </w:tc>
        <w:tc>
          <w:tcPr>
            <w:tcW w:w="2430" w:type="dxa"/>
            <w:tcMar>
              <w:top w:w="115" w:type="dxa"/>
              <w:left w:w="115" w:type="dxa"/>
              <w:bottom w:w="115" w:type="dxa"/>
              <w:right w:w="115" w:type="dxa"/>
            </w:tcMar>
          </w:tcPr>
          <w:p w:rsidR="00CD4203" w:rsidRDefault="00CD4203" w:rsidP="00294C88">
            <w:r w:rsidRPr="000E5D5F">
              <w:rPr>
                <w:rFonts w:ascii="Arial" w:hAnsi="Arial" w:cs="Arial"/>
                <w:sz w:val="16"/>
                <w:szCs w:val="16"/>
              </w:rPr>
              <w:t>No current measure as of April 2015</w:t>
            </w:r>
          </w:p>
        </w:tc>
        <w:tc>
          <w:tcPr>
            <w:tcW w:w="2610" w:type="dxa"/>
            <w:tcMar>
              <w:top w:w="115" w:type="dxa"/>
              <w:left w:w="115" w:type="dxa"/>
              <w:bottom w:w="115" w:type="dxa"/>
              <w:right w:w="115" w:type="dxa"/>
            </w:tcMar>
            <w:vAlign w:val="center"/>
          </w:tcPr>
          <w:p w:rsidR="00CD4203" w:rsidRPr="00543A4D" w:rsidRDefault="00CD4203" w:rsidP="00EB74C0">
            <w:pPr>
              <w:tabs>
                <w:tab w:val="num" w:pos="720"/>
              </w:tabs>
              <w:spacing w:after="0"/>
              <w:rPr>
                <w:rFonts w:ascii="Arial" w:hAnsi="Arial" w:cs="Arial"/>
                <w:sz w:val="16"/>
                <w:szCs w:val="16"/>
              </w:rPr>
            </w:pPr>
            <w:r w:rsidRPr="000E4288">
              <w:rPr>
                <w:rFonts w:ascii="Arial" w:hAnsi="Arial" w:cs="Arial"/>
                <w:sz w:val="16"/>
                <w:szCs w:val="16"/>
              </w:rPr>
              <w:t xml:space="preserve">Some jurisdictions cite 14 years, </w:t>
            </w:r>
            <w:hyperlink r:id="rId21" w:history="1">
              <w:r w:rsidRPr="000E4288">
                <w:rPr>
                  <w:rFonts w:ascii="Arial" w:hAnsi="Arial" w:cs="Arial"/>
                  <w:sz w:val="16"/>
                  <w:szCs w:val="16"/>
                </w:rPr>
                <w:t xml:space="preserve">2012 DOE CW TSD </w:t>
              </w:r>
            </w:hyperlink>
            <w:r w:rsidRPr="000E4288">
              <w:rPr>
                <w:rFonts w:ascii="Arial" w:hAnsi="Arial" w:cs="Arial"/>
                <w:sz w:val="16"/>
                <w:szCs w:val="16"/>
              </w:rPr>
              <w:t>indicates CW life of 14.2 years, per RECS data and Appliance magazine / manufacturer data</w:t>
            </w:r>
          </w:p>
        </w:tc>
        <w:tc>
          <w:tcPr>
            <w:tcW w:w="3510" w:type="dxa"/>
            <w:tcMar>
              <w:top w:w="115" w:type="dxa"/>
              <w:left w:w="115" w:type="dxa"/>
              <w:bottom w:w="115" w:type="dxa"/>
              <w:right w:w="115" w:type="dxa"/>
            </w:tcMar>
          </w:tcPr>
          <w:p w:rsidR="00CD4203" w:rsidRPr="000E4288" w:rsidRDefault="00CD4203" w:rsidP="000E4288">
            <w:pPr>
              <w:spacing w:after="0"/>
              <w:rPr>
                <w:rFonts w:ascii="Arial" w:hAnsi="Arial" w:cs="Arial"/>
                <w:sz w:val="16"/>
                <w:szCs w:val="16"/>
              </w:rPr>
            </w:pPr>
            <w:r w:rsidRPr="000E4288">
              <w:rPr>
                <w:rFonts w:ascii="Arial" w:hAnsi="Arial" w:cs="Arial"/>
                <w:sz w:val="16"/>
                <w:szCs w:val="16"/>
              </w:rPr>
              <w:t xml:space="preserve">Use </w:t>
            </w:r>
            <w:hyperlink r:id="rId22" w:history="1">
              <w:r w:rsidRPr="000E4288">
                <w:rPr>
                  <w:rStyle w:val="Hyperlink"/>
                  <w:rFonts w:ascii="Arial" w:hAnsi="Arial" w:cs="Arial"/>
                  <w:sz w:val="16"/>
                  <w:szCs w:val="16"/>
                </w:rPr>
                <w:t xml:space="preserve">DOE </w:t>
              </w:r>
            </w:hyperlink>
            <w:hyperlink r:id="rId23" w:history="1">
              <w:r w:rsidRPr="000E4288">
                <w:rPr>
                  <w:rStyle w:val="Hyperlink"/>
                  <w:rFonts w:ascii="Arial" w:hAnsi="Arial" w:cs="Arial"/>
                  <w:sz w:val="16"/>
                  <w:szCs w:val="16"/>
                </w:rPr>
                <w:t>TSD (</w:t>
              </w:r>
            </w:hyperlink>
            <w:hyperlink r:id="rId24" w:history="1">
              <w:r w:rsidRPr="000E4288">
                <w:rPr>
                  <w:rStyle w:val="Hyperlink"/>
                  <w:rFonts w:ascii="Arial" w:hAnsi="Arial" w:cs="Arial"/>
                  <w:sz w:val="16"/>
                  <w:szCs w:val="16"/>
                </w:rPr>
                <w:t>Ch8</w:t>
              </w:r>
            </w:hyperlink>
            <w:r w:rsidRPr="000E4288">
              <w:rPr>
                <w:rFonts w:ascii="Arial" w:hAnsi="Arial" w:cs="Arial"/>
                <w:sz w:val="16"/>
                <w:szCs w:val="16"/>
              </w:rPr>
              <w:t>) for clothes washer EUL</w:t>
            </w:r>
          </w:p>
          <w:p w:rsidR="00CD4203" w:rsidRPr="00543A4D" w:rsidRDefault="00CD4203" w:rsidP="000E4288">
            <w:pPr>
              <w:spacing w:after="0"/>
              <w:rPr>
                <w:rFonts w:ascii="Arial" w:hAnsi="Arial" w:cs="Arial"/>
                <w:sz w:val="16"/>
                <w:szCs w:val="16"/>
              </w:rPr>
            </w:pPr>
          </w:p>
        </w:tc>
      </w:tr>
      <w:tr w:rsidR="00CD4203" w:rsidRPr="00543A4D">
        <w:tc>
          <w:tcPr>
            <w:tcW w:w="1405" w:type="dxa"/>
            <w:tcMar>
              <w:top w:w="115" w:type="dxa"/>
              <w:left w:w="115" w:type="dxa"/>
              <w:bottom w:w="115" w:type="dxa"/>
              <w:right w:w="115" w:type="dxa"/>
            </w:tcMar>
          </w:tcPr>
          <w:p w:rsidR="00CD4203" w:rsidRPr="002511AC" w:rsidRDefault="00CD4203" w:rsidP="00294C88">
            <w:pPr>
              <w:spacing w:after="0"/>
              <w:jc w:val="center"/>
              <w:rPr>
                <w:rFonts w:ascii="Arial" w:hAnsi="Arial" w:cs="Arial"/>
                <w:b/>
                <w:sz w:val="20"/>
                <w:szCs w:val="20"/>
              </w:rPr>
            </w:pPr>
            <w:r w:rsidRPr="002511AC">
              <w:rPr>
                <w:rFonts w:ascii="Arial" w:hAnsi="Arial" w:cs="Arial"/>
                <w:b/>
                <w:sz w:val="20"/>
                <w:szCs w:val="20"/>
              </w:rPr>
              <w:t>IMC</w:t>
            </w:r>
          </w:p>
        </w:tc>
        <w:tc>
          <w:tcPr>
            <w:tcW w:w="3120" w:type="dxa"/>
            <w:tcMar>
              <w:top w:w="115" w:type="dxa"/>
              <w:left w:w="115" w:type="dxa"/>
              <w:bottom w:w="115" w:type="dxa"/>
              <w:right w:w="115" w:type="dxa"/>
            </w:tcMar>
          </w:tcPr>
          <w:p w:rsidR="00CD4203" w:rsidRDefault="00CD4203" w:rsidP="00294C88">
            <w:pPr>
              <w:spacing w:after="0"/>
              <w:rPr>
                <w:rFonts w:ascii="Arial" w:hAnsi="Arial" w:cs="Arial"/>
                <w:sz w:val="16"/>
                <w:szCs w:val="16"/>
              </w:rPr>
            </w:pPr>
            <w:r>
              <w:rPr>
                <w:rFonts w:ascii="Arial" w:hAnsi="Arial" w:cs="Arial"/>
                <w:sz w:val="16"/>
                <w:szCs w:val="16"/>
              </w:rPr>
              <w:t>$165 - $277</w:t>
            </w:r>
          </w:p>
          <w:p w:rsidR="00CD4203" w:rsidRPr="00543A4D" w:rsidRDefault="00CD4203" w:rsidP="00294C88">
            <w:pPr>
              <w:spacing w:after="0"/>
              <w:rPr>
                <w:rFonts w:ascii="Arial" w:hAnsi="Arial" w:cs="Arial"/>
                <w:sz w:val="16"/>
                <w:szCs w:val="16"/>
              </w:rPr>
            </w:pPr>
            <w:r>
              <w:rPr>
                <w:rFonts w:ascii="Arial" w:hAnsi="Arial" w:cs="Arial"/>
                <w:sz w:val="16"/>
                <w:szCs w:val="16"/>
              </w:rPr>
              <w:t>Source: PG&amp;E workpaper, likely 2008 DEER cost values which are no longer current</w:t>
            </w:r>
          </w:p>
        </w:tc>
        <w:tc>
          <w:tcPr>
            <w:tcW w:w="2430" w:type="dxa"/>
            <w:tcMar>
              <w:top w:w="115" w:type="dxa"/>
              <w:left w:w="115" w:type="dxa"/>
              <w:bottom w:w="115" w:type="dxa"/>
              <w:right w:w="115" w:type="dxa"/>
            </w:tcMar>
          </w:tcPr>
          <w:p w:rsidR="00CD4203" w:rsidRDefault="00CD4203" w:rsidP="00294C88">
            <w:r w:rsidRPr="000E5D5F">
              <w:rPr>
                <w:rFonts w:ascii="Arial" w:hAnsi="Arial" w:cs="Arial"/>
                <w:sz w:val="16"/>
                <w:szCs w:val="16"/>
              </w:rPr>
              <w:t>No current measure as of April 2015</w:t>
            </w:r>
          </w:p>
        </w:tc>
        <w:tc>
          <w:tcPr>
            <w:tcW w:w="2610" w:type="dxa"/>
            <w:tcMar>
              <w:top w:w="115" w:type="dxa"/>
              <w:left w:w="115" w:type="dxa"/>
              <w:bottom w:w="115" w:type="dxa"/>
              <w:right w:w="115" w:type="dxa"/>
            </w:tcMar>
            <w:vAlign w:val="center"/>
          </w:tcPr>
          <w:p w:rsidR="00CD4203" w:rsidRPr="00543A4D" w:rsidRDefault="00CD4203" w:rsidP="00294C88">
            <w:pPr>
              <w:spacing w:after="0"/>
              <w:jc w:val="center"/>
              <w:rPr>
                <w:rFonts w:ascii="Arial" w:hAnsi="Arial" w:cs="Arial"/>
                <w:sz w:val="16"/>
                <w:szCs w:val="16"/>
              </w:rPr>
            </w:pPr>
          </w:p>
        </w:tc>
        <w:tc>
          <w:tcPr>
            <w:tcW w:w="3510" w:type="dxa"/>
            <w:tcMar>
              <w:top w:w="115" w:type="dxa"/>
              <w:left w:w="115" w:type="dxa"/>
              <w:bottom w:w="115" w:type="dxa"/>
              <w:right w:w="115" w:type="dxa"/>
            </w:tcMar>
          </w:tcPr>
          <w:p w:rsidR="00CD4203" w:rsidRPr="00543A4D" w:rsidRDefault="00CD4203" w:rsidP="000E4288">
            <w:pPr>
              <w:spacing w:after="0"/>
              <w:rPr>
                <w:rFonts w:ascii="Arial" w:hAnsi="Arial" w:cs="Arial"/>
                <w:sz w:val="16"/>
                <w:szCs w:val="16"/>
              </w:rPr>
            </w:pPr>
            <w:r>
              <w:rPr>
                <w:rFonts w:ascii="Arial" w:hAnsi="Arial" w:cs="Arial"/>
                <w:sz w:val="16"/>
                <w:szCs w:val="16"/>
              </w:rPr>
              <w:t>Consider IOU workpaper as potential source</w:t>
            </w:r>
          </w:p>
        </w:tc>
      </w:tr>
    </w:tbl>
    <w:p w:rsidR="00E66051" w:rsidRDefault="00E66051" w:rsidP="000527D1">
      <w:pPr>
        <w:pStyle w:val="ListParagraph"/>
        <w:spacing w:after="0"/>
        <w:ind w:left="540"/>
        <w:rPr>
          <w:rFonts w:ascii="Arial" w:hAnsi="Arial" w:cs="Arial"/>
          <w:sz w:val="20"/>
          <w:szCs w:val="20"/>
        </w:rPr>
      </w:pPr>
    </w:p>
    <w:p w:rsidR="00EC514F" w:rsidRPr="00F770B9" w:rsidRDefault="00EC514F" w:rsidP="00EC514F">
      <w:pPr>
        <w:pStyle w:val="ListParagraph"/>
        <w:numPr>
          <w:ilvl w:val="0"/>
          <w:numId w:val="2"/>
        </w:numPr>
        <w:spacing w:after="0"/>
        <w:ind w:left="360"/>
        <w:rPr>
          <w:rFonts w:ascii="Arial" w:hAnsi="Arial" w:cs="Arial"/>
          <w:b/>
          <w:sz w:val="20"/>
          <w:szCs w:val="20"/>
        </w:rPr>
      </w:pPr>
      <w:r>
        <w:rPr>
          <w:rFonts w:ascii="Arial" w:hAnsi="Arial" w:cs="Arial"/>
          <w:b/>
          <w:sz w:val="20"/>
          <w:szCs w:val="20"/>
        </w:rPr>
        <w:t>Appliance Recycling</w:t>
      </w:r>
    </w:p>
    <w:p w:rsidR="00EC514F" w:rsidRDefault="00EC514F" w:rsidP="00EC514F">
      <w:pPr>
        <w:spacing w:after="0"/>
        <w:rPr>
          <w:rFonts w:ascii="Arial" w:hAnsi="Arial" w:cs="Arial"/>
          <w:b/>
          <w:sz w:val="24"/>
          <w:szCs w:val="24"/>
        </w:rPr>
      </w:pPr>
    </w:p>
    <w:p w:rsidR="00EC514F" w:rsidRPr="00F770B9" w:rsidRDefault="00EC514F" w:rsidP="00EC514F">
      <w:pPr>
        <w:pStyle w:val="ListParagraph"/>
        <w:spacing w:after="0"/>
        <w:ind w:left="0"/>
        <w:rPr>
          <w:rFonts w:ascii="Arial" w:hAnsi="Arial" w:cs="Arial"/>
          <w:b/>
          <w:sz w:val="20"/>
          <w:szCs w:val="20"/>
        </w:rPr>
      </w:pPr>
      <w:r w:rsidRPr="00F770B9">
        <w:rPr>
          <w:rFonts w:ascii="Arial" w:hAnsi="Arial" w:cs="Arial"/>
          <w:b/>
          <w:sz w:val="20"/>
          <w:szCs w:val="20"/>
        </w:rPr>
        <w:t>Findings and Recommendations</w:t>
      </w:r>
    </w:p>
    <w:p w:rsidR="00EC514F" w:rsidRDefault="00EC514F" w:rsidP="00EC514F">
      <w:pPr>
        <w:spacing w:after="0"/>
        <w:rPr>
          <w:rFonts w:ascii="Arial" w:hAnsi="Arial" w:cs="Arial"/>
          <w:b/>
          <w:sz w:val="24"/>
          <w:szCs w:val="24"/>
        </w:rPr>
      </w:pPr>
    </w:p>
    <w:p w:rsidR="00EC514F" w:rsidRPr="00F770B9" w:rsidRDefault="00EC514F" w:rsidP="00EC514F">
      <w:pPr>
        <w:pStyle w:val="Caption"/>
        <w:spacing w:after="0"/>
        <w:rPr>
          <w:rFonts w:ascii="Arial" w:hAnsi="Arial" w:cs="Arial"/>
          <w:i w:val="0"/>
          <w:iCs w:val="0"/>
          <w:color w:val="auto"/>
          <w:sz w:val="20"/>
          <w:szCs w:val="20"/>
        </w:rPr>
      </w:pPr>
      <w:r w:rsidRPr="00D61282">
        <w:rPr>
          <w:rFonts w:ascii="Arial" w:hAnsi="Arial" w:cs="Arial"/>
          <w:i w:val="0"/>
          <w:iCs w:val="0"/>
          <w:color w:val="auto"/>
          <w:sz w:val="20"/>
          <w:szCs w:val="20"/>
        </w:rPr>
        <w:t xml:space="preserve">Table </w:t>
      </w:r>
      <w:r>
        <w:rPr>
          <w:rFonts w:ascii="Arial" w:hAnsi="Arial" w:cs="Arial"/>
          <w:i w:val="0"/>
          <w:iCs w:val="0"/>
          <w:color w:val="auto"/>
          <w:sz w:val="20"/>
          <w:szCs w:val="20"/>
        </w:rPr>
        <w:t>4</w:t>
      </w:r>
      <w:r w:rsidRPr="00D61282">
        <w:rPr>
          <w:rFonts w:ascii="Arial" w:hAnsi="Arial" w:cs="Arial"/>
          <w:i w:val="0"/>
          <w:iCs w:val="0"/>
          <w:color w:val="auto"/>
          <w:sz w:val="20"/>
          <w:szCs w:val="20"/>
        </w:rPr>
        <w:t xml:space="preserve">. </w:t>
      </w:r>
      <w:r>
        <w:rPr>
          <w:rFonts w:ascii="Arial" w:hAnsi="Arial" w:cs="Arial"/>
          <w:i w:val="0"/>
          <w:iCs w:val="0"/>
          <w:color w:val="auto"/>
          <w:sz w:val="20"/>
          <w:szCs w:val="20"/>
        </w:rPr>
        <w:t>Appliance Recycling</w:t>
      </w:r>
    </w:p>
    <w:tbl>
      <w:tblPr>
        <w:tblStyle w:val="TableGrid"/>
        <w:tblW w:w="13165" w:type="dxa"/>
        <w:tblLook w:val="04A0"/>
      </w:tblPr>
      <w:tblGrid>
        <w:gridCol w:w="1405"/>
        <w:gridCol w:w="2310"/>
        <w:gridCol w:w="2970"/>
        <w:gridCol w:w="2880"/>
        <w:gridCol w:w="3600"/>
      </w:tblGrid>
      <w:tr w:rsidR="00CD4203" w:rsidRPr="002511AC">
        <w:trPr>
          <w:trHeight w:val="811"/>
        </w:trPr>
        <w:tc>
          <w:tcPr>
            <w:tcW w:w="1405"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Parameter</w:t>
            </w:r>
          </w:p>
        </w:tc>
        <w:tc>
          <w:tcPr>
            <w:tcW w:w="231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TRM</w:t>
            </w:r>
          </w:p>
        </w:tc>
        <w:tc>
          <w:tcPr>
            <w:tcW w:w="297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DEER</w:t>
            </w:r>
          </w:p>
        </w:tc>
        <w:tc>
          <w:tcPr>
            <w:tcW w:w="288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Other Jurisdictions</w:t>
            </w:r>
          </w:p>
        </w:tc>
        <w:tc>
          <w:tcPr>
            <w:tcW w:w="360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Subcommittee Recommendations</w:t>
            </w:r>
          </w:p>
        </w:tc>
      </w:tr>
      <w:tr w:rsidR="00CD4203" w:rsidRPr="00543A4D">
        <w:tc>
          <w:tcPr>
            <w:tcW w:w="1405"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Measure Description</w:t>
            </w:r>
          </w:p>
        </w:tc>
        <w:tc>
          <w:tcPr>
            <w:tcW w:w="2310" w:type="dxa"/>
            <w:tcMar>
              <w:top w:w="115" w:type="dxa"/>
              <w:left w:w="115" w:type="dxa"/>
              <w:bottom w:w="115" w:type="dxa"/>
              <w:right w:w="115" w:type="dxa"/>
            </w:tcMar>
          </w:tcPr>
          <w:p w:rsidR="00CD4203" w:rsidRPr="00543A4D" w:rsidRDefault="00CD4203" w:rsidP="004E0292">
            <w:pPr>
              <w:spacing w:after="0"/>
              <w:rPr>
                <w:rFonts w:ascii="Arial" w:hAnsi="Arial" w:cs="Arial"/>
                <w:sz w:val="16"/>
                <w:szCs w:val="16"/>
              </w:rPr>
            </w:pPr>
            <w:r w:rsidRPr="00FB17AC">
              <w:rPr>
                <w:rFonts w:ascii="Arial" w:hAnsi="Arial" w:cs="Arial"/>
                <w:sz w:val="16"/>
                <w:szCs w:val="16"/>
              </w:rPr>
              <w:t xml:space="preserve">Unit recycled, removed from service </w:t>
            </w:r>
          </w:p>
        </w:tc>
        <w:tc>
          <w:tcPr>
            <w:tcW w:w="2970" w:type="dxa"/>
            <w:tcMar>
              <w:top w:w="115" w:type="dxa"/>
              <w:left w:w="115" w:type="dxa"/>
              <w:bottom w:w="115" w:type="dxa"/>
              <w:right w:w="115" w:type="dxa"/>
            </w:tcMar>
          </w:tcPr>
          <w:p w:rsidR="00CD4203" w:rsidRPr="00543A4D" w:rsidRDefault="00CD4203" w:rsidP="004E0292">
            <w:pPr>
              <w:spacing w:after="0"/>
              <w:rPr>
                <w:rFonts w:ascii="Arial" w:hAnsi="Arial" w:cs="Arial"/>
                <w:sz w:val="16"/>
                <w:szCs w:val="16"/>
              </w:rPr>
            </w:pPr>
            <w:r w:rsidRPr="00FB17AC">
              <w:rPr>
                <w:rFonts w:ascii="Arial" w:hAnsi="Arial" w:cs="Arial"/>
                <w:sz w:val="16"/>
                <w:szCs w:val="16"/>
              </w:rPr>
              <w:t>Unit recycled, removed from service</w:t>
            </w:r>
          </w:p>
        </w:tc>
        <w:tc>
          <w:tcPr>
            <w:tcW w:w="2880" w:type="dxa"/>
            <w:tcMar>
              <w:top w:w="115" w:type="dxa"/>
              <w:left w:w="115" w:type="dxa"/>
              <w:bottom w:w="115" w:type="dxa"/>
              <w:right w:w="115" w:type="dxa"/>
            </w:tcMar>
            <w:vAlign w:val="center"/>
          </w:tcPr>
          <w:p w:rsidR="00CD4203" w:rsidRPr="00543A4D" w:rsidRDefault="00CD4203" w:rsidP="00EC514F">
            <w:pPr>
              <w:spacing w:after="0"/>
              <w:jc w:val="center"/>
              <w:rPr>
                <w:rFonts w:ascii="Arial" w:hAnsi="Arial" w:cs="Arial"/>
                <w:sz w:val="16"/>
                <w:szCs w:val="16"/>
              </w:rPr>
            </w:pPr>
            <w:r>
              <w:rPr>
                <w:rFonts w:ascii="Arial" w:hAnsi="Arial" w:cs="Arial"/>
                <w:sz w:val="16"/>
                <w:szCs w:val="16"/>
              </w:rPr>
              <w:t>Unit recycled, removed from service</w:t>
            </w:r>
          </w:p>
        </w:tc>
        <w:tc>
          <w:tcPr>
            <w:tcW w:w="3600" w:type="dxa"/>
            <w:tcMar>
              <w:top w:w="115" w:type="dxa"/>
              <w:left w:w="115" w:type="dxa"/>
              <w:bottom w:w="115" w:type="dxa"/>
              <w:right w:w="115" w:type="dxa"/>
            </w:tcMar>
            <w:vAlign w:val="center"/>
          </w:tcPr>
          <w:p w:rsidR="00CD4203" w:rsidRPr="00643E99" w:rsidRDefault="00CD4203" w:rsidP="00EC514F">
            <w:pPr>
              <w:tabs>
                <w:tab w:val="num" w:pos="720"/>
              </w:tabs>
              <w:spacing w:after="0"/>
              <w:rPr>
                <w:rFonts w:ascii="Arial" w:hAnsi="Arial" w:cs="Arial"/>
                <w:sz w:val="16"/>
                <w:szCs w:val="16"/>
              </w:rPr>
            </w:pPr>
          </w:p>
        </w:tc>
      </w:tr>
      <w:tr w:rsidR="00CD4203" w:rsidRPr="00543A4D">
        <w:tc>
          <w:tcPr>
            <w:tcW w:w="1405"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Pr>
                <w:rFonts w:ascii="Arial" w:hAnsi="Arial" w:cs="Arial"/>
                <w:b/>
                <w:sz w:val="20"/>
                <w:szCs w:val="20"/>
              </w:rPr>
              <w:t>Baseline</w:t>
            </w:r>
          </w:p>
        </w:tc>
        <w:tc>
          <w:tcPr>
            <w:tcW w:w="2310" w:type="dxa"/>
            <w:tcMar>
              <w:top w:w="115" w:type="dxa"/>
              <w:left w:w="115" w:type="dxa"/>
              <w:bottom w:w="115" w:type="dxa"/>
              <w:right w:w="115" w:type="dxa"/>
            </w:tcMar>
          </w:tcPr>
          <w:p w:rsidR="00CD4203" w:rsidRDefault="00CD4203" w:rsidP="004E0292">
            <w:pPr>
              <w:spacing w:after="0"/>
              <w:rPr>
                <w:rFonts w:ascii="Arial" w:hAnsi="Arial" w:cs="Arial"/>
                <w:sz w:val="16"/>
                <w:szCs w:val="16"/>
              </w:rPr>
            </w:pPr>
            <w:r w:rsidRPr="00FB17AC">
              <w:rPr>
                <w:rFonts w:ascii="Arial" w:hAnsi="Arial" w:cs="Arial"/>
                <w:sz w:val="16"/>
                <w:szCs w:val="16"/>
              </w:rPr>
              <w:t xml:space="preserve">Continued appliance use / grid impact </w:t>
            </w:r>
          </w:p>
        </w:tc>
        <w:tc>
          <w:tcPr>
            <w:tcW w:w="2970" w:type="dxa"/>
            <w:tcMar>
              <w:top w:w="115" w:type="dxa"/>
              <w:left w:w="115" w:type="dxa"/>
              <w:bottom w:w="115" w:type="dxa"/>
              <w:right w:w="115" w:type="dxa"/>
            </w:tcMar>
          </w:tcPr>
          <w:p w:rsidR="00CD4203" w:rsidRPr="004E0292" w:rsidRDefault="00CD4203" w:rsidP="004E0292">
            <w:pPr>
              <w:rPr>
                <w:rFonts w:ascii="Arial" w:hAnsi="Arial" w:cs="Arial"/>
                <w:sz w:val="16"/>
                <w:szCs w:val="16"/>
              </w:rPr>
            </w:pPr>
            <w:r w:rsidRPr="004E0292">
              <w:rPr>
                <w:rFonts w:ascii="Arial" w:hAnsi="Arial" w:cs="Arial"/>
                <w:sz w:val="16"/>
                <w:szCs w:val="16"/>
              </w:rPr>
              <w:t xml:space="preserve">Continued appliance use / grid impact </w:t>
            </w:r>
          </w:p>
        </w:tc>
        <w:tc>
          <w:tcPr>
            <w:tcW w:w="2880" w:type="dxa"/>
            <w:tcMar>
              <w:top w:w="115" w:type="dxa"/>
              <w:left w:w="115" w:type="dxa"/>
              <w:bottom w:w="115" w:type="dxa"/>
              <w:right w:w="115" w:type="dxa"/>
            </w:tcMar>
            <w:vAlign w:val="center"/>
          </w:tcPr>
          <w:p w:rsidR="00CD4203" w:rsidRPr="00543A4D" w:rsidRDefault="00CD4203" w:rsidP="00CA1E62">
            <w:pPr>
              <w:spacing w:after="0"/>
              <w:jc w:val="center"/>
              <w:rPr>
                <w:rFonts w:ascii="Arial" w:hAnsi="Arial" w:cs="Arial"/>
                <w:sz w:val="16"/>
                <w:szCs w:val="16"/>
              </w:rPr>
            </w:pPr>
            <w:r>
              <w:rPr>
                <w:rFonts w:ascii="Arial" w:hAnsi="Arial" w:cs="Arial"/>
                <w:sz w:val="16"/>
                <w:szCs w:val="16"/>
              </w:rPr>
              <w:t>Continued appliance use</w:t>
            </w:r>
          </w:p>
        </w:tc>
        <w:tc>
          <w:tcPr>
            <w:tcW w:w="3600" w:type="dxa"/>
            <w:tcMar>
              <w:top w:w="115" w:type="dxa"/>
              <w:left w:w="115" w:type="dxa"/>
              <w:bottom w:w="115" w:type="dxa"/>
              <w:right w:w="115" w:type="dxa"/>
            </w:tcMar>
            <w:vAlign w:val="center"/>
          </w:tcPr>
          <w:p w:rsidR="00CD4203" w:rsidRDefault="00CD4203" w:rsidP="00EC514F">
            <w:pPr>
              <w:tabs>
                <w:tab w:val="num" w:pos="720"/>
              </w:tabs>
              <w:spacing w:after="0"/>
              <w:rPr>
                <w:rFonts w:ascii="Arial" w:hAnsi="Arial" w:cs="Arial"/>
                <w:sz w:val="16"/>
                <w:szCs w:val="16"/>
              </w:rPr>
            </w:pPr>
          </w:p>
        </w:tc>
      </w:tr>
      <w:tr w:rsidR="00CD4203" w:rsidRPr="00543A4D">
        <w:tc>
          <w:tcPr>
            <w:tcW w:w="1405"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Unit energy savings (UES)</w:t>
            </w:r>
          </w:p>
        </w:tc>
        <w:tc>
          <w:tcPr>
            <w:tcW w:w="2310" w:type="dxa"/>
            <w:tcMar>
              <w:top w:w="115" w:type="dxa"/>
              <w:left w:w="115" w:type="dxa"/>
              <w:bottom w:w="115" w:type="dxa"/>
              <w:right w:w="115" w:type="dxa"/>
            </w:tcMar>
          </w:tcPr>
          <w:p w:rsidR="00CD4203" w:rsidRDefault="00CD4203" w:rsidP="00EC514F">
            <w:pPr>
              <w:spacing w:after="0"/>
              <w:rPr>
                <w:rFonts w:ascii="Arial" w:hAnsi="Arial" w:cs="Arial"/>
                <w:sz w:val="16"/>
                <w:szCs w:val="16"/>
              </w:rPr>
            </w:pPr>
            <w:r>
              <w:rPr>
                <w:rFonts w:ascii="Arial" w:hAnsi="Arial" w:cs="Arial"/>
                <w:sz w:val="16"/>
                <w:szCs w:val="16"/>
              </w:rPr>
              <w:t>616 kWh per refrigerator recycled</w:t>
            </w:r>
          </w:p>
          <w:p w:rsidR="00CD4203" w:rsidRDefault="00CD4203" w:rsidP="009335C2">
            <w:pPr>
              <w:spacing w:after="0"/>
              <w:rPr>
                <w:rFonts w:ascii="Arial" w:hAnsi="Arial" w:cs="Arial"/>
                <w:sz w:val="16"/>
                <w:szCs w:val="16"/>
              </w:rPr>
            </w:pPr>
            <w:r>
              <w:rPr>
                <w:rFonts w:ascii="Arial" w:hAnsi="Arial" w:cs="Arial"/>
                <w:sz w:val="16"/>
                <w:szCs w:val="16"/>
              </w:rPr>
              <w:t>643 kWh per freezer recycled</w:t>
            </w:r>
          </w:p>
          <w:p w:rsidR="00CD4203" w:rsidRDefault="00CD4203" w:rsidP="009335C2">
            <w:pPr>
              <w:spacing w:after="0"/>
              <w:rPr>
                <w:rFonts w:ascii="Arial" w:hAnsi="Arial" w:cs="Arial"/>
                <w:sz w:val="16"/>
                <w:szCs w:val="16"/>
              </w:rPr>
            </w:pPr>
          </w:p>
          <w:p w:rsidR="00CD4203" w:rsidRPr="00543A4D" w:rsidRDefault="00CD4203" w:rsidP="009335C2">
            <w:pPr>
              <w:spacing w:after="0"/>
              <w:rPr>
                <w:rFonts w:ascii="Arial" w:hAnsi="Arial" w:cs="Arial"/>
                <w:sz w:val="16"/>
                <w:szCs w:val="16"/>
              </w:rPr>
            </w:pPr>
            <w:r>
              <w:rPr>
                <w:rFonts w:ascii="Arial" w:hAnsi="Arial" w:cs="Arial"/>
                <w:sz w:val="16"/>
                <w:szCs w:val="16"/>
              </w:rPr>
              <w:t>(Per DEER 2011 unit energy savings for refrigerators and freezers)</w:t>
            </w:r>
          </w:p>
        </w:tc>
        <w:tc>
          <w:tcPr>
            <w:tcW w:w="2970" w:type="dxa"/>
            <w:tcMar>
              <w:top w:w="115" w:type="dxa"/>
              <w:left w:w="115" w:type="dxa"/>
              <w:bottom w:w="115" w:type="dxa"/>
              <w:right w:w="115" w:type="dxa"/>
            </w:tcMar>
          </w:tcPr>
          <w:p w:rsidR="00CD4203" w:rsidRPr="004E0292" w:rsidRDefault="00CD4203" w:rsidP="008E0868">
            <w:pPr>
              <w:rPr>
                <w:rFonts w:ascii="Arial" w:hAnsi="Arial" w:cs="Arial"/>
                <w:sz w:val="16"/>
                <w:szCs w:val="16"/>
              </w:rPr>
            </w:pPr>
            <w:r w:rsidRPr="004E0292">
              <w:rPr>
                <w:rFonts w:ascii="Arial" w:hAnsi="Arial" w:cs="Arial"/>
                <w:sz w:val="16"/>
                <w:szCs w:val="16"/>
              </w:rPr>
              <w:t xml:space="preserve">Updated in DEER 2016 </w:t>
            </w:r>
          </w:p>
          <w:p w:rsidR="00CD4203" w:rsidRPr="004E0292" w:rsidRDefault="00CD4203" w:rsidP="008E0868">
            <w:pPr>
              <w:rPr>
                <w:rFonts w:ascii="Arial" w:hAnsi="Arial" w:cs="Arial"/>
                <w:sz w:val="16"/>
                <w:szCs w:val="16"/>
              </w:rPr>
            </w:pPr>
            <w:r w:rsidRPr="004E0292">
              <w:rPr>
                <w:rFonts w:ascii="Arial" w:hAnsi="Arial" w:cs="Arial"/>
                <w:sz w:val="16"/>
                <w:szCs w:val="16"/>
              </w:rPr>
              <w:t>Refrigerator range 226-438 kWh</w:t>
            </w:r>
          </w:p>
          <w:p w:rsidR="00CD4203" w:rsidRPr="004E0292" w:rsidRDefault="00CD4203" w:rsidP="008E0868">
            <w:pPr>
              <w:rPr>
                <w:rFonts w:ascii="Arial" w:hAnsi="Arial" w:cs="Arial"/>
                <w:sz w:val="16"/>
                <w:szCs w:val="16"/>
              </w:rPr>
            </w:pPr>
            <w:r w:rsidRPr="004E0292">
              <w:rPr>
                <w:rFonts w:ascii="Arial" w:hAnsi="Arial" w:cs="Arial"/>
                <w:sz w:val="16"/>
                <w:szCs w:val="16"/>
              </w:rPr>
              <w:t>Freezer range 235-484</w:t>
            </w:r>
          </w:p>
        </w:tc>
        <w:tc>
          <w:tcPr>
            <w:tcW w:w="2880" w:type="dxa"/>
            <w:tcMar>
              <w:top w:w="115" w:type="dxa"/>
              <w:left w:w="115" w:type="dxa"/>
              <w:bottom w:w="115" w:type="dxa"/>
              <w:right w:w="115" w:type="dxa"/>
            </w:tcMar>
            <w:vAlign w:val="center"/>
          </w:tcPr>
          <w:p w:rsidR="00CD4203" w:rsidRPr="00543A4D" w:rsidRDefault="00CD4203" w:rsidP="00EC514F">
            <w:pPr>
              <w:tabs>
                <w:tab w:val="num" w:pos="720"/>
              </w:tabs>
              <w:spacing w:after="0"/>
              <w:ind w:left="198"/>
              <w:rPr>
                <w:rFonts w:ascii="Arial" w:hAnsi="Arial" w:cs="Arial"/>
                <w:sz w:val="16"/>
                <w:szCs w:val="16"/>
              </w:rPr>
            </w:pPr>
            <w:r>
              <w:rPr>
                <w:rFonts w:ascii="Arial" w:hAnsi="Arial" w:cs="Arial"/>
                <w:sz w:val="16"/>
                <w:szCs w:val="16"/>
              </w:rPr>
              <w:t>Vast majority UES values based on in situ impact evaluation</w:t>
            </w:r>
          </w:p>
        </w:tc>
        <w:tc>
          <w:tcPr>
            <w:tcW w:w="3600" w:type="dxa"/>
            <w:tcMar>
              <w:top w:w="115" w:type="dxa"/>
              <w:left w:w="115" w:type="dxa"/>
              <w:bottom w:w="115" w:type="dxa"/>
              <w:right w:w="115" w:type="dxa"/>
            </w:tcMar>
            <w:vAlign w:val="center"/>
          </w:tcPr>
          <w:p w:rsidR="00CD4203" w:rsidRDefault="00CD4203" w:rsidP="00EC514F">
            <w:pPr>
              <w:tabs>
                <w:tab w:val="num" w:pos="720"/>
              </w:tabs>
              <w:spacing w:after="0"/>
              <w:ind w:left="198"/>
              <w:rPr>
                <w:rFonts w:ascii="Arial" w:hAnsi="Arial" w:cs="Arial"/>
                <w:sz w:val="16"/>
                <w:szCs w:val="16"/>
              </w:rPr>
            </w:pPr>
            <w:r>
              <w:rPr>
                <w:rFonts w:ascii="Arial" w:hAnsi="Arial" w:cs="Arial"/>
                <w:sz w:val="16"/>
                <w:szCs w:val="16"/>
              </w:rPr>
              <w:t>TRM should update values to 2016 DEER values when available</w:t>
            </w:r>
          </w:p>
          <w:p w:rsidR="00CD4203" w:rsidRDefault="00CD4203" w:rsidP="00EC514F">
            <w:pPr>
              <w:tabs>
                <w:tab w:val="num" w:pos="720"/>
              </w:tabs>
              <w:spacing w:after="0"/>
              <w:ind w:left="198"/>
              <w:rPr>
                <w:rFonts w:ascii="Arial" w:hAnsi="Arial" w:cs="Arial"/>
                <w:sz w:val="16"/>
                <w:szCs w:val="16"/>
              </w:rPr>
            </w:pPr>
          </w:p>
          <w:p w:rsidR="00CD4203" w:rsidRPr="00294C88" w:rsidRDefault="00CD4203" w:rsidP="00A26F72">
            <w:pPr>
              <w:tabs>
                <w:tab w:val="num" w:pos="720"/>
              </w:tabs>
              <w:spacing w:after="0"/>
              <w:ind w:left="198"/>
              <w:rPr>
                <w:rFonts w:ascii="Arial" w:hAnsi="Arial" w:cs="Arial"/>
                <w:sz w:val="16"/>
                <w:szCs w:val="16"/>
              </w:rPr>
            </w:pPr>
            <w:r>
              <w:rPr>
                <w:rFonts w:ascii="Arial" w:hAnsi="Arial" w:cs="Arial"/>
                <w:sz w:val="16"/>
                <w:szCs w:val="16"/>
              </w:rPr>
              <w:t>Consider using multiple climate zones, or weight climate zones together vs. selecting a single representative value for each.</w:t>
            </w:r>
          </w:p>
        </w:tc>
      </w:tr>
      <w:tr w:rsidR="00CD4203" w:rsidRPr="00543A4D">
        <w:tc>
          <w:tcPr>
            <w:tcW w:w="1405" w:type="dxa"/>
            <w:tcMar>
              <w:top w:w="115" w:type="dxa"/>
              <w:left w:w="115" w:type="dxa"/>
              <w:bottom w:w="115" w:type="dxa"/>
              <w:right w:w="115" w:type="dxa"/>
            </w:tcMar>
          </w:tcPr>
          <w:p w:rsidR="00CD4203" w:rsidRPr="002511AC" w:rsidRDefault="00CD4203" w:rsidP="00EC514F">
            <w:pPr>
              <w:spacing w:after="0"/>
              <w:rPr>
                <w:rFonts w:ascii="Arial" w:hAnsi="Arial" w:cs="Arial"/>
                <w:b/>
                <w:sz w:val="20"/>
                <w:szCs w:val="20"/>
              </w:rPr>
            </w:pPr>
            <w:r w:rsidRPr="002511AC">
              <w:rPr>
                <w:rFonts w:ascii="Arial" w:hAnsi="Arial" w:cs="Arial"/>
                <w:b/>
                <w:sz w:val="20"/>
                <w:szCs w:val="20"/>
              </w:rPr>
              <w:t>Demand Savings</w:t>
            </w:r>
          </w:p>
        </w:tc>
        <w:tc>
          <w:tcPr>
            <w:tcW w:w="2310" w:type="dxa"/>
            <w:tcMar>
              <w:top w:w="115" w:type="dxa"/>
              <w:left w:w="115" w:type="dxa"/>
              <w:bottom w:w="115" w:type="dxa"/>
              <w:right w:w="115" w:type="dxa"/>
            </w:tcMar>
          </w:tcPr>
          <w:p w:rsidR="00CD4203" w:rsidRPr="00543A4D" w:rsidRDefault="00CD4203" w:rsidP="009335C2">
            <w:pPr>
              <w:spacing w:after="0"/>
              <w:rPr>
                <w:rFonts w:ascii="Arial" w:hAnsi="Arial" w:cs="Arial"/>
                <w:sz w:val="16"/>
                <w:szCs w:val="16"/>
              </w:rPr>
            </w:pPr>
            <w:r>
              <w:rPr>
                <w:rFonts w:ascii="Arial" w:hAnsi="Arial" w:cs="Arial"/>
                <w:sz w:val="16"/>
                <w:szCs w:val="16"/>
              </w:rPr>
              <w:t>Refrigerator- 0.124 kW; freezer – 0.129 kW</w:t>
            </w:r>
          </w:p>
        </w:tc>
        <w:tc>
          <w:tcPr>
            <w:tcW w:w="2970" w:type="dxa"/>
            <w:tcMar>
              <w:top w:w="115" w:type="dxa"/>
              <w:left w:w="115" w:type="dxa"/>
              <w:bottom w:w="115" w:type="dxa"/>
              <w:right w:w="115" w:type="dxa"/>
            </w:tcMar>
          </w:tcPr>
          <w:p w:rsidR="00CD4203" w:rsidRPr="004E0292" w:rsidRDefault="00CD4203" w:rsidP="00EC514F">
            <w:pPr>
              <w:rPr>
                <w:rFonts w:ascii="Arial" w:hAnsi="Arial" w:cs="Arial"/>
                <w:sz w:val="16"/>
                <w:szCs w:val="16"/>
              </w:rPr>
            </w:pPr>
            <w:r w:rsidRPr="004E0292">
              <w:rPr>
                <w:rFonts w:ascii="Arial" w:hAnsi="Arial" w:cs="Arial"/>
                <w:sz w:val="16"/>
                <w:szCs w:val="16"/>
              </w:rPr>
              <w:t>DEER2016</w:t>
            </w:r>
          </w:p>
          <w:p w:rsidR="00CD4203" w:rsidRPr="004E0292" w:rsidRDefault="00CD4203" w:rsidP="00EC514F">
            <w:pPr>
              <w:rPr>
                <w:rFonts w:ascii="Arial" w:hAnsi="Arial" w:cs="Arial"/>
                <w:sz w:val="16"/>
                <w:szCs w:val="16"/>
              </w:rPr>
            </w:pPr>
            <w:r w:rsidRPr="004E0292">
              <w:rPr>
                <w:rFonts w:ascii="Arial" w:hAnsi="Arial" w:cs="Arial"/>
                <w:sz w:val="16"/>
                <w:szCs w:val="16"/>
              </w:rPr>
              <w:t>Refrigerator range .0295-.0774 kW</w:t>
            </w:r>
          </w:p>
          <w:p w:rsidR="00CD4203" w:rsidRPr="004E0292" w:rsidRDefault="00CD4203" w:rsidP="00EC514F">
            <w:pPr>
              <w:rPr>
                <w:rFonts w:ascii="Arial" w:hAnsi="Arial" w:cs="Arial"/>
                <w:sz w:val="16"/>
                <w:szCs w:val="16"/>
              </w:rPr>
            </w:pPr>
            <w:r w:rsidRPr="004E0292">
              <w:rPr>
                <w:rFonts w:ascii="Arial" w:hAnsi="Arial" w:cs="Arial"/>
                <w:sz w:val="16"/>
                <w:szCs w:val="16"/>
              </w:rPr>
              <w:t>Freezer range  .0341-0843</w:t>
            </w:r>
            <w:r w:rsidR="004E0292">
              <w:rPr>
                <w:rFonts w:ascii="Arial" w:hAnsi="Arial" w:cs="Arial"/>
                <w:sz w:val="16"/>
                <w:szCs w:val="16"/>
              </w:rPr>
              <w:t>kW</w:t>
            </w:r>
          </w:p>
        </w:tc>
        <w:tc>
          <w:tcPr>
            <w:tcW w:w="2880" w:type="dxa"/>
            <w:tcMar>
              <w:top w:w="115" w:type="dxa"/>
              <w:left w:w="115" w:type="dxa"/>
              <w:bottom w:w="115" w:type="dxa"/>
              <w:right w:w="115" w:type="dxa"/>
            </w:tcMar>
          </w:tcPr>
          <w:p w:rsidR="00CD4203" w:rsidRDefault="00CD4203" w:rsidP="00EC514F">
            <w:pPr>
              <w:tabs>
                <w:tab w:val="num" w:pos="720"/>
              </w:tabs>
              <w:spacing w:after="0"/>
              <w:rPr>
                <w:rFonts w:ascii="Arial" w:hAnsi="Arial" w:cs="Arial"/>
                <w:sz w:val="16"/>
                <w:szCs w:val="16"/>
              </w:rPr>
            </w:pPr>
            <w:r>
              <w:rPr>
                <w:rFonts w:ascii="Arial" w:hAnsi="Arial" w:cs="Arial"/>
                <w:sz w:val="16"/>
                <w:szCs w:val="16"/>
              </w:rPr>
              <w:t>∆kW=kWh/8766*CF</w:t>
            </w:r>
          </w:p>
          <w:p w:rsidR="00CD4203" w:rsidRDefault="00CD4203" w:rsidP="00EC514F">
            <w:pPr>
              <w:tabs>
                <w:tab w:val="num" w:pos="720"/>
              </w:tabs>
              <w:spacing w:after="0"/>
              <w:rPr>
                <w:rFonts w:ascii="Arial" w:hAnsi="Arial" w:cs="Arial"/>
                <w:sz w:val="16"/>
                <w:szCs w:val="16"/>
              </w:rPr>
            </w:pPr>
          </w:p>
          <w:p w:rsidR="00CD4203" w:rsidRPr="00543A4D" w:rsidRDefault="00CD4203" w:rsidP="00915815">
            <w:pPr>
              <w:tabs>
                <w:tab w:val="num" w:pos="720"/>
              </w:tabs>
              <w:spacing w:after="0"/>
              <w:rPr>
                <w:rFonts w:ascii="Arial" w:hAnsi="Arial" w:cs="Arial"/>
                <w:sz w:val="16"/>
                <w:szCs w:val="16"/>
              </w:rPr>
            </w:pPr>
            <w:r>
              <w:rPr>
                <w:rFonts w:ascii="Arial" w:hAnsi="Arial" w:cs="Arial"/>
                <w:sz w:val="16"/>
                <w:szCs w:val="16"/>
              </w:rPr>
              <w:t>CF= coincidence factor defined as summer kW/average kW</w:t>
            </w:r>
          </w:p>
        </w:tc>
        <w:tc>
          <w:tcPr>
            <w:tcW w:w="3600" w:type="dxa"/>
            <w:tcMar>
              <w:top w:w="115" w:type="dxa"/>
              <w:left w:w="115" w:type="dxa"/>
              <w:bottom w:w="115" w:type="dxa"/>
              <w:right w:w="115" w:type="dxa"/>
            </w:tcMar>
          </w:tcPr>
          <w:p w:rsidR="00CD4203" w:rsidRDefault="00CD4203" w:rsidP="00EC514F">
            <w:pPr>
              <w:spacing w:after="0"/>
              <w:rPr>
                <w:rFonts w:ascii="Arial" w:hAnsi="Arial" w:cs="Arial"/>
                <w:sz w:val="16"/>
                <w:szCs w:val="16"/>
              </w:rPr>
            </w:pPr>
            <w:r>
              <w:rPr>
                <w:rFonts w:ascii="Arial" w:hAnsi="Arial" w:cs="Arial"/>
                <w:sz w:val="16"/>
                <w:szCs w:val="16"/>
              </w:rPr>
              <w:t>TRM should update values to 2016 DEER values when available</w:t>
            </w:r>
          </w:p>
          <w:p w:rsidR="00CD4203" w:rsidRDefault="00CD4203" w:rsidP="00EC514F">
            <w:pPr>
              <w:spacing w:after="0"/>
              <w:rPr>
                <w:rFonts w:ascii="Arial" w:hAnsi="Arial" w:cs="Arial"/>
                <w:sz w:val="16"/>
                <w:szCs w:val="16"/>
              </w:rPr>
            </w:pPr>
          </w:p>
          <w:p w:rsidR="00CD4203" w:rsidRPr="00543A4D" w:rsidRDefault="00CD4203" w:rsidP="00EC514F">
            <w:pPr>
              <w:spacing w:after="0"/>
              <w:rPr>
                <w:rFonts w:ascii="Arial" w:hAnsi="Arial" w:cs="Arial"/>
                <w:sz w:val="16"/>
                <w:szCs w:val="16"/>
              </w:rPr>
            </w:pPr>
            <w:r>
              <w:rPr>
                <w:rFonts w:ascii="Arial" w:hAnsi="Arial" w:cs="Arial"/>
                <w:sz w:val="16"/>
                <w:szCs w:val="16"/>
              </w:rPr>
              <w:t>Consider using multiple climate zones, or weight climate zones together</w:t>
            </w:r>
          </w:p>
        </w:tc>
      </w:tr>
      <w:tr w:rsidR="00CD4203" w:rsidRPr="00543A4D">
        <w:tc>
          <w:tcPr>
            <w:tcW w:w="1405"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EUL</w:t>
            </w:r>
          </w:p>
        </w:tc>
        <w:tc>
          <w:tcPr>
            <w:tcW w:w="2310" w:type="dxa"/>
            <w:tcMar>
              <w:top w:w="115" w:type="dxa"/>
              <w:left w:w="115" w:type="dxa"/>
              <w:bottom w:w="115" w:type="dxa"/>
              <w:right w:w="115" w:type="dxa"/>
            </w:tcMar>
          </w:tcPr>
          <w:p w:rsidR="00CD4203" w:rsidRPr="00FB17AC" w:rsidRDefault="00CD4203" w:rsidP="00FB17AC">
            <w:pPr>
              <w:spacing w:after="0"/>
              <w:rPr>
                <w:rFonts w:ascii="Arial" w:hAnsi="Arial" w:cs="Arial"/>
                <w:sz w:val="16"/>
                <w:szCs w:val="16"/>
              </w:rPr>
            </w:pPr>
            <w:r w:rsidRPr="00FB17AC">
              <w:rPr>
                <w:rFonts w:ascii="Arial" w:hAnsi="Arial" w:cs="Arial"/>
                <w:sz w:val="16"/>
                <w:szCs w:val="16"/>
              </w:rPr>
              <w:t xml:space="preserve">Refrigerators – 5 yrs </w:t>
            </w:r>
          </w:p>
          <w:p w:rsidR="00CD4203" w:rsidRPr="00FB17AC" w:rsidRDefault="00CD4203" w:rsidP="00FB17AC">
            <w:pPr>
              <w:spacing w:after="0"/>
              <w:rPr>
                <w:rFonts w:ascii="Arial" w:hAnsi="Arial" w:cs="Arial"/>
                <w:sz w:val="16"/>
                <w:szCs w:val="16"/>
              </w:rPr>
            </w:pPr>
            <w:r w:rsidRPr="00FB17AC">
              <w:rPr>
                <w:rFonts w:ascii="Arial" w:hAnsi="Arial" w:cs="Arial"/>
                <w:sz w:val="16"/>
                <w:szCs w:val="16"/>
              </w:rPr>
              <w:t xml:space="preserve">Freezers – 4 yrs </w:t>
            </w:r>
          </w:p>
          <w:p w:rsidR="00CD4203" w:rsidRPr="00FB17AC" w:rsidRDefault="00CD4203" w:rsidP="00FB17AC">
            <w:pPr>
              <w:spacing w:after="0"/>
              <w:rPr>
                <w:rFonts w:ascii="Arial" w:hAnsi="Arial" w:cs="Arial"/>
                <w:sz w:val="16"/>
                <w:szCs w:val="16"/>
              </w:rPr>
            </w:pPr>
            <w:r w:rsidRPr="00FB17AC">
              <w:rPr>
                <w:rFonts w:ascii="Arial" w:hAnsi="Arial" w:cs="Arial"/>
                <w:sz w:val="16"/>
                <w:szCs w:val="16"/>
              </w:rPr>
              <w:t>(2011 DEER)</w:t>
            </w:r>
          </w:p>
          <w:p w:rsidR="00CD4203" w:rsidRPr="00543A4D" w:rsidRDefault="00CD4203" w:rsidP="00EC514F">
            <w:pPr>
              <w:spacing w:after="0"/>
              <w:rPr>
                <w:rFonts w:ascii="Arial" w:hAnsi="Arial" w:cs="Arial"/>
                <w:sz w:val="16"/>
                <w:szCs w:val="16"/>
              </w:rPr>
            </w:pPr>
          </w:p>
        </w:tc>
        <w:tc>
          <w:tcPr>
            <w:tcW w:w="2970" w:type="dxa"/>
            <w:tcMar>
              <w:top w:w="115" w:type="dxa"/>
              <w:left w:w="115" w:type="dxa"/>
              <w:bottom w:w="115" w:type="dxa"/>
              <w:right w:w="115" w:type="dxa"/>
            </w:tcMar>
          </w:tcPr>
          <w:p w:rsidR="00CD4203" w:rsidRPr="004E0292" w:rsidRDefault="00CD4203" w:rsidP="00FB17AC">
            <w:pPr>
              <w:rPr>
                <w:rFonts w:ascii="Arial" w:hAnsi="Arial" w:cs="Arial"/>
                <w:sz w:val="16"/>
                <w:szCs w:val="16"/>
              </w:rPr>
            </w:pPr>
          </w:p>
          <w:p w:rsidR="00CD4203" w:rsidRPr="004E0292" w:rsidRDefault="00CD4203" w:rsidP="00FB17AC">
            <w:pPr>
              <w:rPr>
                <w:rFonts w:ascii="Arial" w:hAnsi="Arial" w:cs="Arial"/>
                <w:sz w:val="16"/>
                <w:szCs w:val="16"/>
              </w:rPr>
            </w:pPr>
            <w:r w:rsidRPr="004E0292">
              <w:rPr>
                <w:rFonts w:ascii="Arial" w:hAnsi="Arial" w:cs="Arial"/>
                <w:sz w:val="16"/>
                <w:szCs w:val="16"/>
              </w:rPr>
              <w:t xml:space="preserve">Refrigerators – 5 yrs Freezers – 4 years </w:t>
            </w:r>
          </w:p>
          <w:p w:rsidR="00CD4203" w:rsidRPr="004E0292" w:rsidRDefault="00CD4203" w:rsidP="00EC514F">
            <w:pPr>
              <w:rPr>
                <w:rFonts w:ascii="Arial" w:hAnsi="Arial" w:cs="Arial"/>
                <w:sz w:val="16"/>
                <w:szCs w:val="16"/>
              </w:rPr>
            </w:pPr>
          </w:p>
        </w:tc>
        <w:tc>
          <w:tcPr>
            <w:tcW w:w="2880" w:type="dxa"/>
            <w:tcMar>
              <w:top w:w="115" w:type="dxa"/>
              <w:left w:w="115" w:type="dxa"/>
              <w:bottom w:w="115" w:type="dxa"/>
              <w:right w:w="115" w:type="dxa"/>
            </w:tcMar>
            <w:vAlign w:val="center"/>
          </w:tcPr>
          <w:p w:rsidR="00CD4203" w:rsidRDefault="00CD4203" w:rsidP="00915815">
            <w:pPr>
              <w:spacing w:after="0"/>
              <w:jc w:val="center"/>
              <w:rPr>
                <w:rFonts w:ascii="Arial" w:hAnsi="Arial" w:cs="Arial"/>
                <w:sz w:val="16"/>
                <w:szCs w:val="16"/>
              </w:rPr>
            </w:pPr>
            <w:r>
              <w:rPr>
                <w:rFonts w:ascii="Arial" w:hAnsi="Arial" w:cs="Arial"/>
                <w:sz w:val="16"/>
                <w:szCs w:val="16"/>
              </w:rPr>
              <w:t>RULs vary from 5-8 years</w:t>
            </w:r>
          </w:p>
          <w:p w:rsidR="00CD4203" w:rsidRDefault="00CD4203" w:rsidP="00915815">
            <w:pPr>
              <w:spacing w:after="0"/>
              <w:jc w:val="center"/>
              <w:rPr>
                <w:rFonts w:ascii="Arial" w:hAnsi="Arial" w:cs="Arial"/>
                <w:sz w:val="16"/>
                <w:szCs w:val="16"/>
              </w:rPr>
            </w:pPr>
            <w:r>
              <w:rPr>
                <w:rFonts w:ascii="Arial" w:hAnsi="Arial" w:cs="Arial"/>
                <w:sz w:val="16"/>
                <w:szCs w:val="16"/>
              </w:rPr>
              <w:t>Requires assumptions about average age of existing refrigerators, which may differ by region</w:t>
            </w:r>
          </w:p>
          <w:p w:rsidR="00CD4203" w:rsidRPr="00543A4D" w:rsidRDefault="00CD4203" w:rsidP="00915815">
            <w:pPr>
              <w:spacing w:after="0"/>
              <w:jc w:val="center"/>
              <w:rPr>
                <w:rFonts w:ascii="Arial" w:hAnsi="Arial" w:cs="Arial"/>
                <w:sz w:val="16"/>
                <w:szCs w:val="16"/>
              </w:rPr>
            </w:pPr>
            <w:r>
              <w:rPr>
                <w:rFonts w:ascii="Arial" w:hAnsi="Arial" w:cs="Arial"/>
                <w:sz w:val="16"/>
                <w:szCs w:val="16"/>
              </w:rPr>
              <w:t xml:space="preserve">A few TRMs include a 1.25% annual degradation factor leading to annual </w:t>
            </w:r>
            <w:proofErr w:type="gramStart"/>
            <w:r>
              <w:rPr>
                <w:rFonts w:ascii="Arial" w:hAnsi="Arial" w:cs="Arial"/>
                <w:sz w:val="16"/>
                <w:szCs w:val="16"/>
              </w:rPr>
              <w:t>savings  increases</w:t>
            </w:r>
            <w:proofErr w:type="gramEnd"/>
            <w:r>
              <w:rPr>
                <w:rFonts w:ascii="Arial" w:hAnsi="Arial" w:cs="Arial"/>
                <w:sz w:val="16"/>
                <w:szCs w:val="16"/>
              </w:rPr>
              <w:t xml:space="preserve"> as units age (Cited NV 2010 </w:t>
            </w:r>
            <w:proofErr w:type="spellStart"/>
            <w:r>
              <w:rPr>
                <w:rFonts w:ascii="Arial" w:hAnsi="Arial" w:cs="Arial"/>
                <w:sz w:val="16"/>
                <w:szCs w:val="16"/>
              </w:rPr>
              <w:t>Refrig</w:t>
            </w:r>
            <w:proofErr w:type="spellEnd"/>
            <w:r>
              <w:rPr>
                <w:rFonts w:ascii="Arial" w:hAnsi="Arial" w:cs="Arial"/>
                <w:sz w:val="16"/>
                <w:szCs w:val="16"/>
              </w:rPr>
              <w:t>. Recycling report)</w:t>
            </w:r>
          </w:p>
        </w:tc>
        <w:tc>
          <w:tcPr>
            <w:tcW w:w="3600"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p>
        </w:tc>
      </w:tr>
      <w:tr w:rsidR="00CD4203" w:rsidRPr="00543A4D">
        <w:tc>
          <w:tcPr>
            <w:tcW w:w="1405"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IMC</w:t>
            </w:r>
          </w:p>
        </w:tc>
        <w:tc>
          <w:tcPr>
            <w:tcW w:w="2310" w:type="dxa"/>
            <w:tcMar>
              <w:top w:w="115" w:type="dxa"/>
              <w:left w:w="115" w:type="dxa"/>
              <w:bottom w:w="115" w:type="dxa"/>
              <w:right w:w="115" w:type="dxa"/>
            </w:tcMar>
          </w:tcPr>
          <w:p w:rsidR="00CD4203" w:rsidRPr="00FB17AC" w:rsidRDefault="00CD4203" w:rsidP="00FB17AC">
            <w:pPr>
              <w:spacing w:after="0"/>
              <w:rPr>
                <w:rFonts w:ascii="Arial" w:hAnsi="Arial" w:cs="Arial"/>
                <w:sz w:val="16"/>
                <w:szCs w:val="16"/>
              </w:rPr>
            </w:pPr>
            <w:r w:rsidRPr="00FB17AC">
              <w:rPr>
                <w:rFonts w:ascii="Arial" w:hAnsi="Arial" w:cs="Arial"/>
                <w:sz w:val="16"/>
                <w:szCs w:val="16"/>
              </w:rPr>
              <w:t>$100</w:t>
            </w:r>
          </w:p>
          <w:p w:rsidR="00CD4203" w:rsidRPr="00FB17AC" w:rsidRDefault="00CD4203" w:rsidP="00FB17AC">
            <w:pPr>
              <w:spacing w:after="0"/>
              <w:rPr>
                <w:rFonts w:ascii="Arial" w:hAnsi="Arial" w:cs="Arial"/>
                <w:sz w:val="16"/>
                <w:szCs w:val="16"/>
              </w:rPr>
            </w:pPr>
            <w:r w:rsidRPr="00FB17AC">
              <w:rPr>
                <w:rFonts w:ascii="Arial" w:hAnsi="Arial" w:cs="Arial"/>
                <w:sz w:val="16"/>
                <w:szCs w:val="16"/>
              </w:rPr>
              <w:t xml:space="preserve">Recycling cost </w:t>
            </w:r>
          </w:p>
          <w:p w:rsidR="00CD4203" w:rsidRPr="00543A4D" w:rsidRDefault="00CD4203" w:rsidP="00EC514F">
            <w:pPr>
              <w:spacing w:after="0"/>
              <w:rPr>
                <w:rFonts w:ascii="Arial" w:hAnsi="Arial" w:cs="Arial"/>
                <w:sz w:val="16"/>
                <w:szCs w:val="16"/>
              </w:rPr>
            </w:pPr>
          </w:p>
        </w:tc>
        <w:tc>
          <w:tcPr>
            <w:tcW w:w="2970" w:type="dxa"/>
            <w:tcMar>
              <w:top w:w="115" w:type="dxa"/>
              <w:left w:w="115" w:type="dxa"/>
              <w:bottom w:w="115" w:type="dxa"/>
              <w:right w:w="115" w:type="dxa"/>
            </w:tcMar>
          </w:tcPr>
          <w:p w:rsidR="00CD4203" w:rsidRPr="004E0292" w:rsidRDefault="00CD4203" w:rsidP="00FB17AC">
            <w:pPr>
              <w:rPr>
                <w:rFonts w:ascii="Arial" w:hAnsi="Arial" w:cs="Arial"/>
                <w:sz w:val="16"/>
                <w:szCs w:val="16"/>
              </w:rPr>
            </w:pPr>
            <w:r w:rsidRPr="004E0292">
              <w:rPr>
                <w:rFonts w:ascii="Arial" w:hAnsi="Arial" w:cs="Arial"/>
                <w:sz w:val="16"/>
                <w:szCs w:val="16"/>
              </w:rPr>
              <w:t xml:space="preserve">(2008 DEER, costs no longer valid) </w:t>
            </w:r>
          </w:p>
          <w:p w:rsidR="00CD4203" w:rsidRPr="004E0292" w:rsidRDefault="00CD4203" w:rsidP="00EC514F">
            <w:pPr>
              <w:rPr>
                <w:rFonts w:ascii="Arial" w:hAnsi="Arial" w:cs="Arial"/>
                <w:sz w:val="16"/>
                <w:szCs w:val="16"/>
              </w:rPr>
            </w:pPr>
          </w:p>
        </w:tc>
        <w:tc>
          <w:tcPr>
            <w:tcW w:w="2880" w:type="dxa"/>
            <w:tcMar>
              <w:top w:w="115" w:type="dxa"/>
              <w:left w:w="115" w:type="dxa"/>
              <w:bottom w:w="115" w:type="dxa"/>
              <w:right w:w="115" w:type="dxa"/>
            </w:tcMar>
            <w:vAlign w:val="center"/>
          </w:tcPr>
          <w:p w:rsidR="00CD4203" w:rsidRPr="00543A4D" w:rsidRDefault="00CD4203" w:rsidP="00CA1E62">
            <w:pPr>
              <w:spacing w:after="0"/>
              <w:ind w:left="360"/>
              <w:jc w:val="center"/>
              <w:rPr>
                <w:rFonts w:ascii="Arial" w:hAnsi="Arial" w:cs="Arial"/>
                <w:sz w:val="16"/>
                <w:szCs w:val="16"/>
              </w:rPr>
            </w:pPr>
            <w:r w:rsidRPr="00FB17AC">
              <w:rPr>
                <w:rFonts w:ascii="Arial" w:hAnsi="Arial" w:cs="Arial"/>
                <w:sz w:val="16"/>
                <w:szCs w:val="16"/>
              </w:rPr>
              <w:t>Measure costs in $100</w:t>
            </w:r>
            <w:r>
              <w:rPr>
                <w:rFonts w:ascii="Arial" w:hAnsi="Arial" w:cs="Arial"/>
                <w:sz w:val="16"/>
                <w:szCs w:val="16"/>
              </w:rPr>
              <w:t>-$120</w:t>
            </w:r>
            <w:r w:rsidRPr="00FB17AC">
              <w:rPr>
                <w:rFonts w:ascii="Arial" w:hAnsi="Arial" w:cs="Arial"/>
                <w:sz w:val="16"/>
                <w:szCs w:val="16"/>
              </w:rPr>
              <w:t xml:space="preserve"> range (program cost)</w:t>
            </w:r>
          </w:p>
        </w:tc>
        <w:tc>
          <w:tcPr>
            <w:tcW w:w="3600" w:type="dxa"/>
            <w:tcMar>
              <w:top w:w="115" w:type="dxa"/>
              <w:left w:w="115" w:type="dxa"/>
              <w:bottom w:w="115" w:type="dxa"/>
              <w:right w:w="115" w:type="dxa"/>
            </w:tcMar>
          </w:tcPr>
          <w:p w:rsidR="00CD4203" w:rsidRPr="00543A4D" w:rsidRDefault="00CD4203" w:rsidP="006D6AFD">
            <w:pPr>
              <w:spacing w:after="0"/>
              <w:rPr>
                <w:rFonts w:ascii="Arial" w:hAnsi="Arial" w:cs="Arial"/>
                <w:sz w:val="16"/>
                <w:szCs w:val="16"/>
              </w:rPr>
            </w:pPr>
            <w:r>
              <w:rPr>
                <w:rFonts w:ascii="Arial" w:hAnsi="Arial" w:cs="Arial"/>
                <w:sz w:val="16"/>
                <w:szCs w:val="16"/>
              </w:rPr>
              <w:t>Re-visit how the measure cost feeds into cost-e</w:t>
            </w:r>
            <w:r w:rsidR="006D6AFD">
              <w:rPr>
                <w:rFonts w:ascii="Arial" w:hAnsi="Arial" w:cs="Arial"/>
                <w:sz w:val="16"/>
                <w:szCs w:val="16"/>
              </w:rPr>
              <w:t>ff</w:t>
            </w:r>
            <w:r>
              <w:rPr>
                <w:rFonts w:ascii="Arial" w:hAnsi="Arial" w:cs="Arial"/>
                <w:sz w:val="16"/>
                <w:szCs w:val="16"/>
              </w:rPr>
              <w:t>ectiveness calculations to ensure represented correctly</w:t>
            </w:r>
          </w:p>
        </w:tc>
      </w:tr>
    </w:tbl>
    <w:p w:rsidR="00EC514F" w:rsidRDefault="00EC514F" w:rsidP="00EC514F">
      <w:pPr>
        <w:pStyle w:val="ListParagraph"/>
        <w:spacing w:after="0"/>
        <w:ind w:left="540"/>
        <w:rPr>
          <w:rFonts w:ascii="Arial" w:hAnsi="Arial" w:cs="Arial"/>
          <w:sz w:val="20"/>
          <w:szCs w:val="20"/>
        </w:rPr>
      </w:pPr>
    </w:p>
    <w:p w:rsidR="00EC514F" w:rsidRDefault="00EC514F" w:rsidP="00EC514F">
      <w:pPr>
        <w:pStyle w:val="ListParagraph"/>
        <w:spacing w:after="0"/>
        <w:ind w:left="0"/>
        <w:rPr>
          <w:rFonts w:ascii="Arial" w:hAnsi="Arial" w:cs="Arial"/>
          <w:sz w:val="20"/>
          <w:szCs w:val="20"/>
        </w:rPr>
      </w:pPr>
    </w:p>
    <w:p w:rsidR="00EC514F" w:rsidRPr="00F770B9" w:rsidRDefault="00EC514F" w:rsidP="00EC514F">
      <w:pPr>
        <w:pStyle w:val="ListParagraph"/>
        <w:numPr>
          <w:ilvl w:val="0"/>
          <w:numId w:val="2"/>
        </w:numPr>
        <w:spacing w:after="0"/>
        <w:ind w:left="360"/>
        <w:rPr>
          <w:rFonts w:ascii="Arial" w:hAnsi="Arial" w:cs="Arial"/>
          <w:b/>
          <w:sz w:val="20"/>
          <w:szCs w:val="20"/>
        </w:rPr>
      </w:pPr>
      <w:r>
        <w:rPr>
          <w:rFonts w:ascii="Arial" w:hAnsi="Arial" w:cs="Arial"/>
          <w:b/>
          <w:sz w:val="20"/>
          <w:szCs w:val="20"/>
        </w:rPr>
        <w:t>Whole House Fans</w:t>
      </w:r>
    </w:p>
    <w:p w:rsidR="00EC514F" w:rsidRDefault="00EC514F" w:rsidP="00EC514F">
      <w:pPr>
        <w:spacing w:after="0"/>
        <w:rPr>
          <w:rFonts w:ascii="Arial" w:hAnsi="Arial" w:cs="Arial"/>
          <w:b/>
          <w:sz w:val="24"/>
          <w:szCs w:val="24"/>
        </w:rPr>
      </w:pPr>
    </w:p>
    <w:p w:rsidR="00EC514F" w:rsidRPr="00F770B9" w:rsidRDefault="00EC514F" w:rsidP="00EC514F">
      <w:pPr>
        <w:pStyle w:val="ListParagraph"/>
        <w:spacing w:after="0"/>
        <w:ind w:left="0"/>
        <w:rPr>
          <w:rFonts w:ascii="Arial" w:hAnsi="Arial" w:cs="Arial"/>
          <w:b/>
          <w:sz w:val="20"/>
          <w:szCs w:val="20"/>
        </w:rPr>
      </w:pPr>
      <w:r w:rsidRPr="00F770B9">
        <w:rPr>
          <w:rFonts w:ascii="Arial" w:hAnsi="Arial" w:cs="Arial"/>
          <w:b/>
          <w:sz w:val="20"/>
          <w:szCs w:val="20"/>
        </w:rPr>
        <w:t>Findings and Recommendations</w:t>
      </w:r>
    </w:p>
    <w:p w:rsidR="00EC514F" w:rsidRDefault="00EC514F" w:rsidP="00EC514F">
      <w:pPr>
        <w:spacing w:after="0"/>
        <w:rPr>
          <w:rFonts w:ascii="Arial" w:hAnsi="Arial" w:cs="Arial"/>
          <w:b/>
          <w:sz w:val="24"/>
          <w:szCs w:val="24"/>
        </w:rPr>
      </w:pPr>
    </w:p>
    <w:p w:rsidR="00EC514F" w:rsidRPr="00F770B9" w:rsidRDefault="00EC514F" w:rsidP="00EC514F">
      <w:pPr>
        <w:pStyle w:val="Caption"/>
        <w:spacing w:after="0"/>
        <w:rPr>
          <w:rFonts w:ascii="Arial" w:hAnsi="Arial" w:cs="Arial"/>
          <w:i w:val="0"/>
          <w:iCs w:val="0"/>
          <w:color w:val="auto"/>
          <w:sz w:val="20"/>
          <w:szCs w:val="20"/>
        </w:rPr>
      </w:pPr>
      <w:r w:rsidRPr="00D61282">
        <w:rPr>
          <w:rFonts w:ascii="Arial" w:hAnsi="Arial" w:cs="Arial"/>
          <w:i w:val="0"/>
          <w:iCs w:val="0"/>
          <w:color w:val="auto"/>
          <w:sz w:val="20"/>
          <w:szCs w:val="20"/>
        </w:rPr>
        <w:t xml:space="preserve">Table </w:t>
      </w:r>
      <w:r w:rsidR="007D29CA">
        <w:rPr>
          <w:rFonts w:ascii="Arial" w:hAnsi="Arial" w:cs="Arial"/>
          <w:i w:val="0"/>
          <w:iCs w:val="0"/>
          <w:color w:val="auto"/>
          <w:sz w:val="20"/>
          <w:szCs w:val="20"/>
        </w:rPr>
        <w:t>5</w:t>
      </w:r>
      <w:r w:rsidRPr="00D61282">
        <w:rPr>
          <w:rFonts w:ascii="Arial" w:hAnsi="Arial" w:cs="Arial"/>
          <w:i w:val="0"/>
          <w:iCs w:val="0"/>
          <w:color w:val="auto"/>
          <w:sz w:val="20"/>
          <w:szCs w:val="20"/>
        </w:rPr>
        <w:t xml:space="preserve">. </w:t>
      </w:r>
      <w:r>
        <w:rPr>
          <w:rFonts w:ascii="Arial" w:hAnsi="Arial" w:cs="Arial"/>
          <w:i w:val="0"/>
          <w:iCs w:val="0"/>
          <w:color w:val="auto"/>
          <w:sz w:val="20"/>
          <w:szCs w:val="20"/>
        </w:rPr>
        <w:t>Whole House Fans</w:t>
      </w:r>
    </w:p>
    <w:tbl>
      <w:tblPr>
        <w:tblStyle w:val="TableGrid"/>
        <w:tblW w:w="13165" w:type="dxa"/>
        <w:tblLook w:val="04A0"/>
      </w:tblPr>
      <w:tblGrid>
        <w:gridCol w:w="1390"/>
        <w:gridCol w:w="2325"/>
        <w:gridCol w:w="2926"/>
        <w:gridCol w:w="2924"/>
        <w:gridCol w:w="3600"/>
      </w:tblGrid>
      <w:tr w:rsidR="00CD4203" w:rsidRPr="002511AC">
        <w:trPr>
          <w:trHeight w:val="811"/>
        </w:trPr>
        <w:tc>
          <w:tcPr>
            <w:tcW w:w="139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Parameter</w:t>
            </w:r>
          </w:p>
        </w:tc>
        <w:tc>
          <w:tcPr>
            <w:tcW w:w="2325"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TRM</w:t>
            </w:r>
          </w:p>
        </w:tc>
        <w:tc>
          <w:tcPr>
            <w:tcW w:w="2926"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DEER</w:t>
            </w:r>
          </w:p>
        </w:tc>
        <w:tc>
          <w:tcPr>
            <w:tcW w:w="2924"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Other Jurisdictions</w:t>
            </w:r>
          </w:p>
        </w:tc>
        <w:tc>
          <w:tcPr>
            <w:tcW w:w="360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Subcommittee Recommendations</w:t>
            </w:r>
          </w:p>
        </w:tc>
      </w:tr>
      <w:tr w:rsidR="00CD4203" w:rsidRPr="00543A4D">
        <w:tc>
          <w:tcPr>
            <w:tcW w:w="1390"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Measure Description</w:t>
            </w:r>
          </w:p>
        </w:tc>
        <w:tc>
          <w:tcPr>
            <w:tcW w:w="2325" w:type="dxa"/>
            <w:tcMar>
              <w:top w:w="115" w:type="dxa"/>
              <w:left w:w="115" w:type="dxa"/>
              <w:bottom w:w="115" w:type="dxa"/>
              <w:right w:w="115" w:type="dxa"/>
            </w:tcMar>
          </w:tcPr>
          <w:p w:rsidR="00CD4203" w:rsidRPr="00902BBB" w:rsidRDefault="00CD4203" w:rsidP="00902BBB">
            <w:pPr>
              <w:spacing w:after="0"/>
              <w:rPr>
                <w:rFonts w:ascii="Arial" w:hAnsi="Arial" w:cs="Arial"/>
                <w:sz w:val="16"/>
                <w:szCs w:val="16"/>
              </w:rPr>
            </w:pPr>
            <w:r w:rsidRPr="00902BBB">
              <w:rPr>
                <w:rFonts w:ascii="Arial" w:hAnsi="Arial" w:cs="Arial"/>
                <w:sz w:val="16"/>
                <w:szCs w:val="16"/>
              </w:rPr>
              <w:t xml:space="preserve">Installation of a whole-house ventilation fan </w:t>
            </w:r>
          </w:p>
          <w:p w:rsidR="00CD4203" w:rsidRPr="00543A4D" w:rsidRDefault="00CD4203" w:rsidP="00EC514F">
            <w:pPr>
              <w:spacing w:after="0"/>
              <w:rPr>
                <w:rFonts w:ascii="Arial" w:hAnsi="Arial" w:cs="Arial"/>
                <w:sz w:val="16"/>
                <w:szCs w:val="16"/>
              </w:rPr>
            </w:pPr>
          </w:p>
        </w:tc>
        <w:tc>
          <w:tcPr>
            <w:tcW w:w="2926" w:type="dxa"/>
            <w:tcMar>
              <w:top w:w="115" w:type="dxa"/>
              <w:left w:w="115" w:type="dxa"/>
              <w:bottom w:w="115" w:type="dxa"/>
              <w:right w:w="115" w:type="dxa"/>
            </w:tcMar>
          </w:tcPr>
          <w:p w:rsidR="00CD4203" w:rsidRPr="004E0292" w:rsidRDefault="00CD4203" w:rsidP="00902BBB">
            <w:pPr>
              <w:spacing w:after="0"/>
              <w:rPr>
                <w:rFonts w:ascii="Arial" w:hAnsi="Arial" w:cs="Arial"/>
                <w:sz w:val="16"/>
                <w:szCs w:val="16"/>
              </w:rPr>
            </w:pPr>
            <w:r w:rsidRPr="004E0292">
              <w:rPr>
                <w:rFonts w:ascii="Arial" w:hAnsi="Arial" w:cs="Arial"/>
                <w:sz w:val="16"/>
                <w:szCs w:val="16"/>
              </w:rPr>
              <w:t>Install whole house fan</w:t>
            </w:r>
          </w:p>
          <w:p w:rsidR="00CD4203" w:rsidRPr="004E0292" w:rsidRDefault="00CD4203" w:rsidP="00EC514F">
            <w:pPr>
              <w:spacing w:after="0"/>
              <w:rPr>
                <w:rFonts w:ascii="Arial" w:hAnsi="Arial" w:cs="Arial"/>
                <w:sz w:val="16"/>
                <w:szCs w:val="16"/>
              </w:rPr>
            </w:pPr>
          </w:p>
        </w:tc>
        <w:tc>
          <w:tcPr>
            <w:tcW w:w="2924" w:type="dxa"/>
            <w:tcMar>
              <w:top w:w="115" w:type="dxa"/>
              <w:left w:w="115" w:type="dxa"/>
              <w:bottom w:w="115" w:type="dxa"/>
              <w:right w:w="115" w:type="dxa"/>
            </w:tcMar>
            <w:vAlign w:val="center"/>
          </w:tcPr>
          <w:p w:rsidR="00CD4203" w:rsidRPr="00902BBB" w:rsidRDefault="00CD4203" w:rsidP="00902BBB">
            <w:pPr>
              <w:spacing w:after="0"/>
              <w:jc w:val="center"/>
              <w:rPr>
                <w:rFonts w:ascii="Arial" w:hAnsi="Arial" w:cs="Arial"/>
                <w:sz w:val="16"/>
                <w:szCs w:val="16"/>
              </w:rPr>
            </w:pPr>
            <w:r w:rsidRPr="00902BBB">
              <w:rPr>
                <w:rFonts w:ascii="Arial" w:hAnsi="Arial" w:cs="Arial"/>
                <w:sz w:val="16"/>
                <w:szCs w:val="16"/>
              </w:rPr>
              <w:t>Install whole house fan (solar in HI)</w:t>
            </w:r>
          </w:p>
          <w:p w:rsidR="00CD4203" w:rsidRPr="00543A4D" w:rsidRDefault="00CD4203" w:rsidP="00EC514F">
            <w:pPr>
              <w:spacing w:after="0"/>
              <w:jc w:val="center"/>
              <w:rPr>
                <w:rFonts w:ascii="Arial" w:hAnsi="Arial" w:cs="Arial"/>
                <w:sz w:val="16"/>
                <w:szCs w:val="16"/>
              </w:rPr>
            </w:pPr>
          </w:p>
        </w:tc>
        <w:tc>
          <w:tcPr>
            <w:tcW w:w="3600" w:type="dxa"/>
            <w:tcMar>
              <w:top w:w="115" w:type="dxa"/>
              <w:left w:w="115" w:type="dxa"/>
              <w:bottom w:w="115" w:type="dxa"/>
              <w:right w:w="115" w:type="dxa"/>
            </w:tcMar>
            <w:vAlign w:val="center"/>
          </w:tcPr>
          <w:p w:rsidR="00CD4203" w:rsidRPr="00643E99" w:rsidRDefault="00CD4203" w:rsidP="00672CB5">
            <w:pPr>
              <w:tabs>
                <w:tab w:val="num" w:pos="720"/>
              </w:tabs>
              <w:spacing w:after="0"/>
              <w:rPr>
                <w:rFonts w:ascii="Arial" w:hAnsi="Arial" w:cs="Arial"/>
                <w:sz w:val="16"/>
                <w:szCs w:val="16"/>
              </w:rPr>
            </w:pPr>
            <w:r>
              <w:rPr>
                <w:rFonts w:ascii="Arial" w:hAnsi="Arial" w:cs="Arial"/>
                <w:sz w:val="16"/>
                <w:szCs w:val="16"/>
              </w:rPr>
              <w:t>Measure has evaluation risk based on how user operates system, ensure customer educated on proper use.</w:t>
            </w:r>
          </w:p>
        </w:tc>
      </w:tr>
      <w:tr w:rsidR="00CD4203" w:rsidRPr="00543A4D">
        <w:tc>
          <w:tcPr>
            <w:tcW w:w="1390"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Pr>
                <w:rFonts w:ascii="Arial" w:hAnsi="Arial" w:cs="Arial"/>
                <w:b/>
                <w:sz w:val="20"/>
                <w:szCs w:val="20"/>
              </w:rPr>
              <w:t>Baseline</w:t>
            </w:r>
          </w:p>
        </w:tc>
        <w:tc>
          <w:tcPr>
            <w:tcW w:w="2325" w:type="dxa"/>
            <w:tcMar>
              <w:top w:w="115" w:type="dxa"/>
              <w:left w:w="115" w:type="dxa"/>
              <w:bottom w:w="115" w:type="dxa"/>
              <w:right w:w="115" w:type="dxa"/>
            </w:tcMar>
          </w:tcPr>
          <w:p w:rsidR="00CD4203" w:rsidRDefault="00CD4203" w:rsidP="004E0292">
            <w:pPr>
              <w:spacing w:after="0"/>
              <w:rPr>
                <w:rFonts w:ascii="Arial" w:hAnsi="Arial" w:cs="Arial"/>
                <w:sz w:val="16"/>
                <w:szCs w:val="16"/>
              </w:rPr>
            </w:pPr>
            <w:r w:rsidRPr="00902BBB">
              <w:rPr>
                <w:rFonts w:ascii="Arial" w:hAnsi="Arial" w:cs="Arial"/>
                <w:sz w:val="16"/>
                <w:szCs w:val="16"/>
              </w:rPr>
              <w:t xml:space="preserve">Home with air-conditioning and sufficient attic ventilation to exhaust fan’s rated flow </w:t>
            </w:r>
          </w:p>
        </w:tc>
        <w:tc>
          <w:tcPr>
            <w:tcW w:w="2926" w:type="dxa"/>
            <w:tcMar>
              <w:top w:w="115" w:type="dxa"/>
              <w:left w:w="115" w:type="dxa"/>
              <w:bottom w:w="115" w:type="dxa"/>
              <w:right w:w="115" w:type="dxa"/>
            </w:tcMar>
          </w:tcPr>
          <w:p w:rsidR="00CD4203" w:rsidRPr="004E0292" w:rsidRDefault="00CD4203" w:rsidP="004E0292">
            <w:pPr>
              <w:rPr>
                <w:rFonts w:ascii="Arial" w:hAnsi="Arial" w:cs="Arial"/>
                <w:sz w:val="16"/>
                <w:szCs w:val="16"/>
              </w:rPr>
            </w:pPr>
            <w:r w:rsidRPr="004E0292">
              <w:rPr>
                <w:rFonts w:ascii="Arial" w:hAnsi="Arial" w:cs="Arial"/>
                <w:sz w:val="16"/>
                <w:szCs w:val="16"/>
              </w:rPr>
              <w:t>No night ventilation/economizer</w:t>
            </w:r>
          </w:p>
        </w:tc>
        <w:tc>
          <w:tcPr>
            <w:tcW w:w="2924" w:type="dxa"/>
            <w:tcMar>
              <w:top w:w="115" w:type="dxa"/>
              <w:left w:w="115" w:type="dxa"/>
              <w:bottom w:w="115" w:type="dxa"/>
              <w:right w:w="115" w:type="dxa"/>
            </w:tcMar>
            <w:vAlign w:val="center"/>
          </w:tcPr>
          <w:p w:rsidR="00CD4203" w:rsidRPr="00902BBB" w:rsidRDefault="00CD4203" w:rsidP="00902BBB">
            <w:pPr>
              <w:spacing w:after="0"/>
              <w:jc w:val="center"/>
              <w:rPr>
                <w:rFonts w:ascii="Arial" w:hAnsi="Arial" w:cs="Arial"/>
                <w:sz w:val="16"/>
                <w:szCs w:val="16"/>
              </w:rPr>
            </w:pPr>
            <w:r w:rsidRPr="00902BBB">
              <w:rPr>
                <w:rFonts w:ascii="Arial" w:hAnsi="Arial" w:cs="Arial"/>
                <w:sz w:val="16"/>
                <w:szCs w:val="16"/>
              </w:rPr>
              <w:t>Home with central air-conditioning and no whole-house fan (PA, TN)</w:t>
            </w:r>
          </w:p>
          <w:p w:rsidR="00CD4203" w:rsidRPr="00543A4D" w:rsidRDefault="00CD4203" w:rsidP="004E0292">
            <w:pPr>
              <w:spacing w:after="0"/>
              <w:jc w:val="center"/>
              <w:rPr>
                <w:rFonts w:ascii="Arial" w:hAnsi="Arial" w:cs="Arial"/>
                <w:sz w:val="16"/>
                <w:szCs w:val="16"/>
              </w:rPr>
            </w:pPr>
            <w:r w:rsidRPr="00902BBB">
              <w:rPr>
                <w:rFonts w:ascii="Arial" w:hAnsi="Arial" w:cs="Arial"/>
                <w:sz w:val="16"/>
                <w:szCs w:val="16"/>
              </w:rPr>
              <w:t>Home with Energy Star room  air-conditioner  and no whole-house fan (HI)</w:t>
            </w:r>
          </w:p>
        </w:tc>
        <w:tc>
          <w:tcPr>
            <w:tcW w:w="3600" w:type="dxa"/>
            <w:tcMar>
              <w:top w:w="115" w:type="dxa"/>
              <w:left w:w="115" w:type="dxa"/>
              <w:bottom w:w="115" w:type="dxa"/>
              <w:right w:w="115" w:type="dxa"/>
            </w:tcMar>
            <w:vAlign w:val="center"/>
          </w:tcPr>
          <w:p w:rsidR="00CD4203" w:rsidRDefault="00CD4203" w:rsidP="00EC514F">
            <w:pPr>
              <w:tabs>
                <w:tab w:val="num" w:pos="720"/>
              </w:tabs>
              <w:spacing w:after="0"/>
              <w:rPr>
                <w:rFonts w:ascii="Arial" w:hAnsi="Arial" w:cs="Arial"/>
                <w:sz w:val="16"/>
                <w:szCs w:val="16"/>
              </w:rPr>
            </w:pPr>
          </w:p>
        </w:tc>
      </w:tr>
      <w:tr w:rsidR="00CD4203" w:rsidRPr="00543A4D">
        <w:tc>
          <w:tcPr>
            <w:tcW w:w="1390"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Unit energy savings (UES)</w:t>
            </w:r>
          </w:p>
        </w:tc>
        <w:tc>
          <w:tcPr>
            <w:tcW w:w="2325"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r>
              <w:rPr>
                <w:rFonts w:ascii="Arial" w:hAnsi="Arial" w:cs="Arial"/>
                <w:sz w:val="16"/>
                <w:szCs w:val="16"/>
              </w:rPr>
              <w:t xml:space="preserve">Varies based on climate zone, values from CEC Case Study, savings and cost table provided in TRM </w:t>
            </w:r>
            <w:r w:rsidRPr="00BC3933">
              <w:rPr>
                <w:rFonts w:ascii="Arial" w:hAnsi="Arial" w:cs="Arial"/>
                <w:sz w:val="16"/>
                <w:szCs w:val="16"/>
              </w:rPr>
              <w:t>spreadsheet</w:t>
            </w:r>
          </w:p>
        </w:tc>
        <w:tc>
          <w:tcPr>
            <w:tcW w:w="2926" w:type="dxa"/>
            <w:tcMar>
              <w:top w:w="115" w:type="dxa"/>
              <w:left w:w="115" w:type="dxa"/>
              <w:bottom w:w="115" w:type="dxa"/>
              <w:right w:w="115" w:type="dxa"/>
            </w:tcMar>
          </w:tcPr>
          <w:p w:rsidR="00CD4203" w:rsidRPr="004E0292" w:rsidRDefault="00CD4203" w:rsidP="003B6C96">
            <w:pPr>
              <w:rPr>
                <w:rFonts w:ascii="Arial" w:hAnsi="Arial" w:cs="Arial"/>
                <w:sz w:val="16"/>
                <w:szCs w:val="16"/>
              </w:rPr>
            </w:pPr>
            <w:r w:rsidRPr="004E0292">
              <w:rPr>
                <w:rFonts w:ascii="Arial" w:hAnsi="Arial" w:cs="Arial"/>
                <w:sz w:val="16"/>
                <w:szCs w:val="16"/>
              </w:rPr>
              <w:t>Modeled DOE2.2 natural ventilation feature</w:t>
            </w:r>
          </w:p>
        </w:tc>
        <w:tc>
          <w:tcPr>
            <w:tcW w:w="2924" w:type="dxa"/>
            <w:tcMar>
              <w:top w:w="115" w:type="dxa"/>
              <w:left w:w="115" w:type="dxa"/>
              <w:bottom w:w="115" w:type="dxa"/>
              <w:right w:w="115" w:type="dxa"/>
            </w:tcMar>
            <w:vAlign w:val="center"/>
          </w:tcPr>
          <w:p w:rsidR="00CD4203" w:rsidRDefault="00CD4203" w:rsidP="003B6C96">
            <w:pPr>
              <w:tabs>
                <w:tab w:val="num" w:pos="720"/>
              </w:tabs>
              <w:spacing w:after="0"/>
              <w:ind w:left="198"/>
              <w:rPr>
                <w:rFonts w:ascii="Arial" w:hAnsi="Arial" w:cs="Arial"/>
                <w:sz w:val="16"/>
                <w:szCs w:val="16"/>
              </w:rPr>
            </w:pPr>
            <w:r>
              <w:rPr>
                <w:rFonts w:ascii="Arial" w:hAnsi="Arial" w:cs="Arial"/>
                <w:sz w:val="16"/>
                <w:szCs w:val="16"/>
              </w:rPr>
              <w:t xml:space="preserve">Modeled </w:t>
            </w:r>
          </w:p>
          <w:p w:rsidR="00CD4203" w:rsidRPr="00543A4D" w:rsidRDefault="00CD4203" w:rsidP="003B6C96">
            <w:pPr>
              <w:tabs>
                <w:tab w:val="num" w:pos="720"/>
              </w:tabs>
              <w:spacing w:after="0"/>
              <w:ind w:left="198"/>
              <w:rPr>
                <w:rFonts w:ascii="Arial" w:hAnsi="Arial" w:cs="Arial"/>
                <w:sz w:val="16"/>
                <w:szCs w:val="16"/>
              </w:rPr>
            </w:pPr>
            <w:r>
              <w:rPr>
                <w:rFonts w:ascii="Arial" w:hAnsi="Arial" w:cs="Arial"/>
                <w:sz w:val="16"/>
                <w:szCs w:val="16"/>
              </w:rPr>
              <w:t xml:space="preserve">(REM/Rate, </w:t>
            </w:r>
            <w:proofErr w:type="spellStart"/>
            <w:r>
              <w:rPr>
                <w:rFonts w:ascii="Arial" w:hAnsi="Arial" w:cs="Arial"/>
                <w:sz w:val="16"/>
                <w:szCs w:val="16"/>
              </w:rPr>
              <w:t>eQUEST</w:t>
            </w:r>
            <w:proofErr w:type="spellEnd"/>
            <w:r>
              <w:rPr>
                <w:rFonts w:ascii="Arial" w:hAnsi="Arial" w:cs="Arial"/>
                <w:sz w:val="16"/>
                <w:szCs w:val="16"/>
              </w:rPr>
              <w:t>)</w:t>
            </w:r>
          </w:p>
        </w:tc>
        <w:tc>
          <w:tcPr>
            <w:tcW w:w="3600" w:type="dxa"/>
            <w:tcMar>
              <w:top w:w="115" w:type="dxa"/>
              <w:left w:w="115" w:type="dxa"/>
              <w:bottom w:w="115" w:type="dxa"/>
              <w:right w:w="115" w:type="dxa"/>
            </w:tcMar>
            <w:vAlign w:val="center"/>
          </w:tcPr>
          <w:p w:rsidR="00CD4203" w:rsidRPr="00294C88" w:rsidRDefault="00CD4203" w:rsidP="00672CB5">
            <w:pPr>
              <w:tabs>
                <w:tab w:val="num" w:pos="720"/>
              </w:tabs>
              <w:spacing w:after="0"/>
              <w:ind w:left="198"/>
              <w:rPr>
                <w:rFonts w:ascii="Arial" w:hAnsi="Arial" w:cs="Arial"/>
                <w:sz w:val="16"/>
                <w:szCs w:val="16"/>
              </w:rPr>
            </w:pPr>
            <w:r>
              <w:rPr>
                <w:rFonts w:ascii="Arial" w:hAnsi="Arial" w:cs="Arial"/>
                <w:sz w:val="16"/>
                <w:szCs w:val="16"/>
              </w:rPr>
              <w:t xml:space="preserve">Assess if DEER may be a better source for savings </w:t>
            </w:r>
            <w:proofErr w:type="gramStart"/>
            <w:r>
              <w:rPr>
                <w:rFonts w:ascii="Arial" w:hAnsi="Arial" w:cs="Arial"/>
                <w:sz w:val="16"/>
                <w:szCs w:val="16"/>
              </w:rPr>
              <w:t>estimates  since</w:t>
            </w:r>
            <w:proofErr w:type="gramEnd"/>
            <w:r>
              <w:rPr>
                <w:rFonts w:ascii="Arial" w:hAnsi="Arial" w:cs="Arial"/>
                <w:sz w:val="16"/>
                <w:szCs w:val="16"/>
              </w:rPr>
              <w:t xml:space="preserve"> it models multiple building types while CEC Case Study only models SF 2700ft</w:t>
            </w:r>
            <w:r>
              <w:rPr>
                <w:rFonts w:ascii="Arial" w:hAnsi="Arial" w:cs="Arial"/>
                <w:sz w:val="16"/>
                <w:szCs w:val="16"/>
                <w:vertAlign w:val="superscript"/>
              </w:rPr>
              <w:t>2</w:t>
            </w:r>
            <w:r>
              <w:rPr>
                <w:rFonts w:ascii="Arial" w:hAnsi="Arial" w:cs="Arial"/>
                <w:sz w:val="16"/>
                <w:szCs w:val="16"/>
              </w:rPr>
              <w:t xml:space="preserve"> residence. Note in WP SCE13HC005 R1 suggests DEER significantly overestimates energy consumption of fan motor, further investigate.</w:t>
            </w:r>
          </w:p>
        </w:tc>
      </w:tr>
      <w:tr w:rsidR="00CD4203" w:rsidRPr="00543A4D">
        <w:tc>
          <w:tcPr>
            <w:tcW w:w="1390" w:type="dxa"/>
            <w:tcMar>
              <w:top w:w="115" w:type="dxa"/>
              <w:left w:w="115" w:type="dxa"/>
              <w:bottom w:w="115" w:type="dxa"/>
              <w:right w:w="115" w:type="dxa"/>
            </w:tcMar>
          </w:tcPr>
          <w:p w:rsidR="00CD4203" w:rsidRPr="002511AC" w:rsidRDefault="00CD4203" w:rsidP="00EC514F">
            <w:pPr>
              <w:spacing w:after="0"/>
              <w:rPr>
                <w:rFonts w:ascii="Arial" w:hAnsi="Arial" w:cs="Arial"/>
                <w:b/>
                <w:sz w:val="20"/>
                <w:szCs w:val="20"/>
              </w:rPr>
            </w:pPr>
            <w:r w:rsidRPr="002511AC">
              <w:rPr>
                <w:rFonts w:ascii="Arial" w:hAnsi="Arial" w:cs="Arial"/>
                <w:b/>
                <w:sz w:val="20"/>
                <w:szCs w:val="20"/>
              </w:rPr>
              <w:t>Demand Savings</w:t>
            </w:r>
          </w:p>
        </w:tc>
        <w:tc>
          <w:tcPr>
            <w:tcW w:w="2325"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r>
              <w:rPr>
                <w:rFonts w:ascii="Arial" w:hAnsi="Arial" w:cs="Arial"/>
                <w:sz w:val="16"/>
                <w:szCs w:val="16"/>
              </w:rPr>
              <w:t>NA</w:t>
            </w:r>
          </w:p>
        </w:tc>
        <w:tc>
          <w:tcPr>
            <w:tcW w:w="2926" w:type="dxa"/>
            <w:tcMar>
              <w:top w:w="115" w:type="dxa"/>
              <w:left w:w="115" w:type="dxa"/>
              <w:bottom w:w="115" w:type="dxa"/>
              <w:right w:w="115" w:type="dxa"/>
            </w:tcMar>
          </w:tcPr>
          <w:p w:rsidR="00CD4203" w:rsidRPr="004E0292" w:rsidRDefault="00CD4203" w:rsidP="00EC514F">
            <w:pPr>
              <w:rPr>
                <w:rFonts w:ascii="Arial" w:hAnsi="Arial" w:cs="Arial"/>
                <w:sz w:val="16"/>
                <w:szCs w:val="16"/>
              </w:rPr>
            </w:pPr>
            <w:r w:rsidRPr="004E0292">
              <w:rPr>
                <w:rFonts w:ascii="Arial" w:hAnsi="Arial" w:cs="Arial"/>
                <w:sz w:val="16"/>
                <w:szCs w:val="16"/>
              </w:rPr>
              <w:t>NA</w:t>
            </w:r>
          </w:p>
        </w:tc>
        <w:tc>
          <w:tcPr>
            <w:tcW w:w="2924" w:type="dxa"/>
            <w:tcMar>
              <w:top w:w="115" w:type="dxa"/>
              <w:left w:w="115" w:type="dxa"/>
              <w:bottom w:w="115" w:type="dxa"/>
              <w:right w:w="115" w:type="dxa"/>
            </w:tcMar>
          </w:tcPr>
          <w:p w:rsidR="00CD4203" w:rsidRPr="00543A4D" w:rsidRDefault="00CD4203" w:rsidP="00EC514F">
            <w:pPr>
              <w:tabs>
                <w:tab w:val="num" w:pos="720"/>
              </w:tabs>
              <w:spacing w:after="0"/>
              <w:rPr>
                <w:rFonts w:ascii="Arial" w:hAnsi="Arial" w:cs="Arial"/>
                <w:sz w:val="16"/>
                <w:szCs w:val="16"/>
              </w:rPr>
            </w:pPr>
            <w:r>
              <w:rPr>
                <w:rFonts w:ascii="Arial" w:hAnsi="Arial" w:cs="Arial"/>
                <w:sz w:val="16"/>
                <w:szCs w:val="16"/>
              </w:rPr>
              <w:t>NA</w:t>
            </w:r>
          </w:p>
        </w:tc>
        <w:tc>
          <w:tcPr>
            <w:tcW w:w="3600"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p>
        </w:tc>
      </w:tr>
      <w:tr w:rsidR="00CD4203" w:rsidRPr="00543A4D">
        <w:tc>
          <w:tcPr>
            <w:tcW w:w="1390"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EUL</w:t>
            </w:r>
          </w:p>
        </w:tc>
        <w:tc>
          <w:tcPr>
            <w:tcW w:w="2325" w:type="dxa"/>
            <w:tcMar>
              <w:top w:w="115" w:type="dxa"/>
              <w:left w:w="115" w:type="dxa"/>
              <w:bottom w:w="115" w:type="dxa"/>
              <w:right w:w="115" w:type="dxa"/>
            </w:tcMar>
          </w:tcPr>
          <w:p w:rsidR="00CD4203" w:rsidRPr="00543A4D" w:rsidRDefault="00CD4203" w:rsidP="00902BBB">
            <w:pPr>
              <w:spacing w:after="0"/>
              <w:rPr>
                <w:rFonts w:ascii="Arial" w:hAnsi="Arial" w:cs="Arial"/>
                <w:sz w:val="16"/>
                <w:szCs w:val="16"/>
              </w:rPr>
            </w:pPr>
            <w:r>
              <w:rPr>
                <w:rFonts w:ascii="Arial" w:hAnsi="Arial" w:cs="Arial"/>
                <w:sz w:val="16"/>
                <w:szCs w:val="16"/>
              </w:rPr>
              <w:t>20 year (DEER)</w:t>
            </w:r>
          </w:p>
        </w:tc>
        <w:tc>
          <w:tcPr>
            <w:tcW w:w="2926" w:type="dxa"/>
            <w:tcMar>
              <w:top w:w="115" w:type="dxa"/>
              <w:left w:w="115" w:type="dxa"/>
              <w:bottom w:w="115" w:type="dxa"/>
              <w:right w:w="115" w:type="dxa"/>
            </w:tcMar>
          </w:tcPr>
          <w:p w:rsidR="00CD4203" w:rsidRPr="004E0292" w:rsidRDefault="00CD4203" w:rsidP="00902BBB">
            <w:pPr>
              <w:rPr>
                <w:rFonts w:ascii="Arial" w:hAnsi="Arial" w:cs="Arial"/>
                <w:sz w:val="16"/>
                <w:szCs w:val="16"/>
              </w:rPr>
            </w:pPr>
            <w:r w:rsidRPr="004E0292">
              <w:rPr>
                <w:rFonts w:ascii="Arial" w:hAnsi="Arial" w:cs="Arial"/>
                <w:sz w:val="16"/>
                <w:szCs w:val="16"/>
              </w:rPr>
              <w:t xml:space="preserve">20 years </w:t>
            </w:r>
          </w:p>
          <w:p w:rsidR="00CD4203" w:rsidRPr="004E0292" w:rsidRDefault="00CD4203" w:rsidP="00EC514F">
            <w:pPr>
              <w:rPr>
                <w:rFonts w:ascii="Arial" w:hAnsi="Arial" w:cs="Arial"/>
                <w:sz w:val="16"/>
                <w:szCs w:val="16"/>
              </w:rPr>
            </w:pPr>
          </w:p>
        </w:tc>
        <w:tc>
          <w:tcPr>
            <w:tcW w:w="2924" w:type="dxa"/>
            <w:tcMar>
              <w:top w:w="115" w:type="dxa"/>
              <w:left w:w="115" w:type="dxa"/>
              <w:bottom w:w="115" w:type="dxa"/>
              <w:right w:w="115" w:type="dxa"/>
            </w:tcMar>
            <w:vAlign w:val="center"/>
          </w:tcPr>
          <w:p w:rsidR="00CD4203" w:rsidRPr="005D695F" w:rsidRDefault="00CD4203" w:rsidP="005D695F">
            <w:pPr>
              <w:spacing w:after="0"/>
              <w:jc w:val="center"/>
              <w:rPr>
                <w:rFonts w:ascii="Arial" w:hAnsi="Arial" w:cs="Arial"/>
                <w:sz w:val="16"/>
                <w:szCs w:val="16"/>
              </w:rPr>
            </w:pPr>
            <w:r w:rsidRPr="005D695F">
              <w:rPr>
                <w:rFonts w:ascii="Arial" w:hAnsi="Arial" w:cs="Arial"/>
                <w:sz w:val="16"/>
                <w:szCs w:val="16"/>
              </w:rPr>
              <w:t>PA 15 years, DEER</w:t>
            </w:r>
          </w:p>
          <w:p w:rsidR="00CD4203" w:rsidRPr="005D695F" w:rsidRDefault="00CD4203" w:rsidP="005D695F">
            <w:pPr>
              <w:spacing w:after="0"/>
              <w:jc w:val="center"/>
              <w:rPr>
                <w:rFonts w:ascii="Arial" w:hAnsi="Arial" w:cs="Arial"/>
                <w:sz w:val="16"/>
                <w:szCs w:val="16"/>
              </w:rPr>
            </w:pPr>
            <w:r w:rsidRPr="005D695F">
              <w:rPr>
                <w:rFonts w:ascii="Arial" w:hAnsi="Arial" w:cs="Arial"/>
                <w:sz w:val="16"/>
                <w:szCs w:val="16"/>
              </w:rPr>
              <w:t>TN 20 years, DEER</w:t>
            </w:r>
          </w:p>
          <w:p w:rsidR="00CD4203" w:rsidRPr="00543A4D" w:rsidRDefault="00CD4203" w:rsidP="004E0292">
            <w:pPr>
              <w:spacing w:after="0"/>
              <w:jc w:val="center"/>
              <w:rPr>
                <w:rFonts w:ascii="Arial" w:hAnsi="Arial" w:cs="Arial"/>
                <w:sz w:val="16"/>
                <w:szCs w:val="16"/>
              </w:rPr>
            </w:pPr>
            <w:r w:rsidRPr="005D695F">
              <w:rPr>
                <w:rFonts w:ascii="Arial" w:hAnsi="Arial" w:cs="Arial"/>
                <w:sz w:val="16"/>
                <w:szCs w:val="16"/>
              </w:rPr>
              <w:t>HI 5 years</w:t>
            </w:r>
          </w:p>
        </w:tc>
        <w:tc>
          <w:tcPr>
            <w:tcW w:w="3600"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p>
        </w:tc>
      </w:tr>
      <w:tr w:rsidR="00CD4203" w:rsidRPr="00543A4D">
        <w:tc>
          <w:tcPr>
            <w:tcW w:w="1390"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IMC</w:t>
            </w:r>
          </w:p>
        </w:tc>
        <w:tc>
          <w:tcPr>
            <w:tcW w:w="2325" w:type="dxa"/>
            <w:tcMar>
              <w:top w:w="115" w:type="dxa"/>
              <w:left w:w="115" w:type="dxa"/>
              <w:bottom w:w="115" w:type="dxa"/>
              <w:right w:w="115" w:type="dxa"/>
            </w:tcMar>
          </w:tcPr>
          <w:p w:rsidR="00CD4203" w:rsidRPr="005D695F" w:rsidRDefault="00CD4203" w:rsidP="005D695F">
            <w:pPr>
              <w:spacing w:after="0"/>
              <w:rPr>
                <w:rFonts w:ascii="Arial" w:hAnsi="Arial" w:cs="Arial"/>
                <w:sz w:val="16"/>
                <w:szCs w:val="16"/>
              </w:rPr>
            </w:pPr>
            <w:r w:rsidRPr="005D695F">
              <w:rPr>
                <w:rFonts w:ascii="Arial" w:hAnsi="Arial" w:cs="Arial"/>
                <w:sz w:val="16"/>
                <w:szCs w:val="16"/>
              </w:rPr>
              <w:t xml:space="preserve">Varies based on  CFM required and climate zone </w:t>
            </w:r>
          </w:p>
          <w:p w:rsidR="00CD4203" w:rsidRPr="00543A4D" w:rsidRDefault="00CD4203" w:rsidP="00EC514F">
            <w:pPr>
              <w:spacing w:after="0"/>
              <w:rPr>
                <w:rFonts w:ascii="Arial" w:hAnsi="Arial" w:cs="Arial"/>
                <w:sz w:val="16"/>
                <w:szCs w:val="16"/>
              </w:rPr>
            </w:pPr>
          </w:p>
        </w:tc>
        <w:tc>
          <w:tcPr>
            <w:tcW w:w="2926" w:type="dxa"/>
            <w:tcMar>
              <w:top w:w="115" w:type="dxa"/>
              <w:left w:w="115" w:type="dxa"/>
              <w:bottom w:w="115" w:type="dxa"/>
              <w:right w:w="115" w:type="dxa"/>
            </w:tcMar>
          </w:tcPr>
          <w:p w:rsidR="00CD4203" w:rsidRPr="004E0292" w:rsidRDefault="00CD4203" w:rsidP="004E0292">
            <w:pPr>
              <w:rPr>
                <w:rFonts w:ascii="Arial" w:hAnsi="Arial" w:cs="Arial"/>
                <w:sz w:val="16"/>
                <w:szCs w:val="16"/>
              </w:rPr>
            </w:pPr>
            <w:r w:rsidRPr="004E0292">
              <w:rPr>
                <w:rFonts w:ascii="Arial" w:hAnsi="Arial" w:cs="Arial"/>
                <w:sz w:val="16"/>
                <w:szCs w:val="16"/>
              </w:rPr>
              <w:t xml:space="preserve">Did not find in READI </w:t>
            </w:r>
          </w:p>
        </w:tc>
        <w:tc>
          <w:tcPr>
            <w:tcW w:w="2924" w:type="dxa"/>
            <w:tcMar>
              <w:top w:w="115" w:type="dxa"/>
              <w:left w:w="115" w:type="dxa"/>
              <w:bottom w:w="115" w:type="dxa"/>
              <w:right w:w="115" w:type="dxa"/>
            </w:tcMar>
            <w:vAlign w:val="center"/>
          </w:tcPr>
          <w:p w:rsidR="00CD4203" w:rsidRPr="00543A4D" w:rsidRDefault="00CD4203" w:rsidP="004E0292">
            <w:pPr>
              <w:spacing w:after="0"/>
              <w:jc w:val="center"/>
              <w:rPr>
                <w:rFonts w:ascii="Arial" w:hAnsi="Arial" w:cs="Arial"/>
                <w:sz w:val="16"/>
                <w:szCs w:val="16"/>
              </w:rPr>
            </w:pPr>
            <w:r w:rsidRPr="005D695F">
              <w:rPr>
                <w:rFonts w:ascii="Arial" w:hAnsi="Arial" w:cs="Arial"/>
                <w:sz w:val="16"/>
                <w:szCs w:val="16"/>
              </w:rPr>
              <w:t>Not provided</w:t>
            </w:r>
          </w:p>
        </w:tc>
        <w:tc>
          <w:tcPr>
            <w:tcW w:w="3600"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p>
        </w:tc>
      </w:tr>
    </w:tbl>
    <w:p w:rsidR="00EC514F" w:rsidRDefault="00EC514F" w:rsidP="00EC514F">
      <w:pPr>
        <w:pStyle w:val="ListParagraph"/>
        <w:spacing w:after="0"/>
        <w:ind w:left="540"/>
        <w:rPr>
          <w:rFonts w:ascii="Arial" w:hAnsi="Arial" w:cs="Arial"/>
          <w:sz w:val="20"/>
          <w:szCs w:val="20"/>
        </w:rPr>
      </w:pPr>
    </w:p>
    <w:p w:rsidR="00EC514F" w:rsidRDefault="00EC514F" w:rsidP="00EC514F">
      <w:pPr>
        <w:pStyle w:val="ListParagraph"/>
        <w:spacing w:after="0"/>
        <w:ind w:left="0"/>
        <w:rPr>
          <w:rFonts w:ascii="Arial" w:hAnsi="Arial" w:cs="Arial"/>
          <w:sz w:val="20"/>
          <w:szCs w:val="20"/>
        </w:rPr>
      </w:pPr>
    </w:p>
    <w:p w:rsidR="00EC514F" w:rsidRPr="00F770B9" w:rsidRDefault="00EC514F" w:rsidP="00EC514F">
      <w:pPr>
        <w:pStyle w:val="ListParagraph"/>
        <w:numPr>
          <w:ilvl w:val="0"/>
          <w:numId w:val="2"/>
        </w:numPr>
        <w:spacing w:after="0"/>
        <w:ind w:left="360"/>
        <w:rPr>
          <w:rFonts w:ascii="Arial" w:hAnsi="Arial" w:cs="Arial"/>
          <w:b/>
          <w:sz w:val="20"/>
          <w:szCs w:val="20"/>
        </w:rPr>
      </w:pPr>
      <w:r>
        <w:rPr>
          <w:rFonts w:ascii="Arial" w:hAnsi="Arial" w:cs="Arial"/>
          <w:b/>
          <w:sz w:val="20"/>
          <w:szCs w:val="20"/>
        </w:rPr>
        <w:t xml:space="preserve">Low Flow Showerheads </w:t>
      </w:r>
    </w:p>
    <w:p w:rsidR="00EC514F" w:rsidRDefault="00EC514F" w:rsidP="00EC514F">
      <w:pPr>
        <w:spacing w:after="0"/>
        <w:rPr>
          <w:rFonts w:ascii="Arial" w:hAnsi="Arial" w:cs="Arial"/>
          <w:b/>
          <w:sz w:val="24"/>
          <w:szCs w:val="24"/>
        </w:rPr>
      </w:pPr>
    </w:p>
    <w:p w:rsidR="00EC514F" w:rsidRPr="00F770B9" w:rsidRDefault="00EC514F" w:rsidP="00EC514F">
      <w:pPr>
        <w:pStyle w:val="ListParagraph"/>
        <w:spacing w:after="0"/>
        <w:ind w:left="0"/>
        <w:rPr>
          <w:rFonts w:ascii="Arial" w:hAnsi="Arial" w:cs="Arial"/>
          <w:b/>
          <w:sz w:val="20"/>
          <w:szCs w:val="20"/>
        </w:rPr>
      </w:pPr>
      <w:r w:rsidRPr="00F770B9">
        <w:rPr>
          <w:rFonts w:ascii="Arial" w:hAnsi="Arial" w:cs="Arial"/>
          <w:b/>
          <w:sz w:val="20"/>
          <w:szCs w:val="20"/>
        </w:rPr>
        <w:t>Findings and Recommendations</w:t>
      </w:r>
    </w:p>
    <w:p w:rsidR="00EC514F" w:rsidRDefault="00EC514F" w:rsidP="00EC514F">
      <w:pPr>
        <w:spacing w:after="0"/>
        <w:rPr>
          <w:rFonts w:ascii="Arial" w:hAnsi="Arial" w:cs="Arial"/>
          <w:b/>
          <w:sz w:val="24"/>
          <w:szCs w:val="24"/>
        </w:rPr>
      </w:pPr>
    </w:p>
    <w:p w:rsidR="00EC514F" w:rsidRPr="007D29CA" w:rsidRDefault="00EC514F" w:rsidP="007D29CA">
      <w:pPr>
        <w:spacing w:after="0"/>
        <w:ind w:left="540"/>
        <w:rPr>
          <w:rFonts w:ascii="Arial" w:hAnsi="Arial" w:cs="Arial"/>
          <w:sz w:val="20"/>
          <w:szCs w:val="20"/>
        </w:rPr>
      </w:pPr>
      <w:r w:rsidRPr="007D29CA">
        <w:rPr>
          <w:rFonts w:ascii="Arial" w:hAnsi="Arial" w:cs="Arial"/>
          <w:sz w:val="20"/>
          <w:szCs w:val="20"/>
        </w:rPr>
        <w:t xml:space="preserve">Table </w:t>
      </w:r>
      <w:r w:rsidR="007D29CA" w:rsidRPr="007D29CA">
        <w:rPr>
          <w:rFonts w:ascii="Arial" w:hAnsi="Arial" w:cs="Arial"/>
          <w:sz w:val="20"/>
          <w:szCs w:val="20"/>
        </w:rPr>
        <w:t>6</w:t>
      </w:r>
      <w:r w:rsidRPr="007D29CA">
        <w:rPr>
          <w:rFonts w:ascii="Arial" w:hAnsi="Arial" w:cs="Arial"/>
          <w:sz w:val="20"/>
          <w:szCs w:val="20"/>
        </w:rPr>
        <w:t xml:space="preserve">. Low Flow Showerheads </w:t>
      </w:r>
    </w:p>
    <w:tbl>
      <w:tblPr>
        <w:tblStyle w:val="TableGrid"/>
        <w:tblW w:w="13075" w:type="dxa"/>
        <w:tblLook w:val="04A0"/>
      </w:tblPr>
      <w:tblGrid>
        <w:gridCol w:w="1404"/>
        <w:gridCol w:w="2311"/>
        <w:gridCol w:w="3060"/>
        <w:gridCol w:w="2880"/>
        <w:gridCol w:w="3420"/>
      </w:tblGrid>
      <w:tr w:rsidR="00CD4203" w:rsidRPr="002511AC">
        <w:trPr>
          <w:trHeight w:val="811"/>
        </w:trPr>
        <w:tc>
          <w:tcPr>
            <w:tcW w:w="1404"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Parameter</w:t>
            </w:r>
          </w:p>
        </w:tc>
        <w:tc>
          <w:tcPr>
            <w:tcW w:w="2311"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TRM</w:t>
            </w:r>
          </w:p>
        </w:tc>
        <w:tc>
          <w:tcPr>
            <w:tcW w:w="306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DEER</w:t>
            </w:r>
          </w:p>
        </w:tc>
        <w:tc>
          <w:tcPr>
            <w:tcW w:w="288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Other Jurisdictions</w:t>
            </w:r>
          </w:p>
        </w:tc>
        <w:tc>
          <w:tcPr>
            <w:tcW w:w="342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Subcommittee Recommendations</w:t>
            </w:r>
          </w:p>
        </w:tc>
      </w:tr>
      <w:tr w:rsidR="00CD4203" w:rsidRPr="00543A4D">
        <w:tc>
          <w:tcPr>
            <w:tcW w:w="1404"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Measure Description</w:t>
            </w:r>
          </w:p>
        </w:tc>
        <w:tc>
          <w:tcPr>
            <w:tcW w:w="2311" w:type="dxa"/>
            <w:tcMar>
              <w:top w:w="115" w:type="dxa"/>
              <w:left w:w="115" w:type="dxa"/>
              <w:bottom w:w="115" w:type="dxa"/>
              <w:right w:w="115" w:type="dxa"/>
            </w:tcMar>
          </w:tcPr>
          <w:p w:rsidR="00CD4203" w:rsidRPr="00F61B90" w:rsidRDefault="00CD4203" w:rsidP="00F61B90">
            <w:pPr>
              <w:spacing w:after="0"/>
              <w:rPr>
                <w:rFonts w:ascii="Arial" w:hAnsi="Arial" w:cs="Arial"/>
                <w:sz w:val="16"/>
                <w:szCs w:val="16"/>
              </w:rPr>
            </w:pPr>
            <w:r w:rsidRPr="00F61B90">
              <w:rPr>
                <w:rFonts w:ascii="Arial" w:hAnsi="Arial" w:cs="Arial"/>
                <w:sz w:val="16"/>
                <w:szCs w:val="16"/>
              </w:rPr>
              <w:t>Installation of a low-flow showerhead that reduces flow to 2</w:t>
            </w:r>
            <w:r>
              <w:rPr>
                <w:rFonts w:ascii="Arial" w:hAnsi="Arial" w:cs="Arial"/>
                <w:sz w:val="16"/>
                <w:szCs w:val="16"/>
              </w:rPr>
              <w:t xml:space="preserve"> </w:t>
            </w:r>
            <w:r w:rsidRPr="00F61B90">
              <w:rPr>
                <w:rFonts w:ascii="Arial" w:hAnsi="Arial" w:cs="Arial"/>
                <w:sz w:val="16"/>
                <w:szCs w:val="16"/>
              </w:rPr>
              <w:t xml:space="preserve">GPM or lower </w:t>
            </w:r>
          </w:p>
          <w:p w:rsidR="00CD4203" w:rsidRPr="00543A4D" w:rsidRDefault="00CD4203" w:rsidP="00EC514F">
            <w:pPr>
              <w:spacing w:after="0"/>
              <w:rPr>
                <w:rFonts w:ascii="Arial" w:hAnsi="Arial" w:cs="Arial"/>
                <w:sz w:val="16"/>
                <w:szCs w:val="16"/>
              </w:rPr>
            </w:pPr>
          </w:p>
        </w:tc>
        <w:tc>
          <w:tcPr>
            <w:tcW w:w="3060" w:type="dxa"/>
            <w:tcMar>
              <w:top w:w="115" w:type="dxa"/>
              <w:left w:w="115" w:type="dxa"/>
              <w:bottom w:w="115" w:type="dxa"/>
              <w:right w:w="115" w:type="dxa"/>
            </w:tcMar>
          </w:tcPr>
          <w:p w:rsidR="00CD4203" w:rsidRPr="00F61B90" w:rsidRDefault="00CD4203" w:rsidP="00F61B90">
            <w:pPr>
              <w:spacing w:after="0"/>
              <w:rPr>
                <w:rFonts w:ascii="Arial" w:hAnsi="Arial" w:cs="Arial"/>
                <w:sz w:val="16"/>
                <w:szCs w:val="16"/>
              </w:rPr>
            </w:pPr>
            <w:r w:rsidRPr="00F61B90">
              <w:rPr>
                <w:rFonts w:ascii="Arial" w:hAnsi="Arial" w:cs="Arial"/>
                <w:sz w:val="16"/>
                <w:szCs w:val="16"/>
              </w:rPr>
              <w:t xml:space="preserve">Installation- 1.5, 1.6, 1.7, </w:t>
            </w:r>
            <w:proofErr w:type="gramStart"/>
            <w:r w:rsidRPr="00F61B90">
              <w:rPr>
                <w:rFonts w:ascii="Arial" w:hAnsi="Arial" w:cs="Arial"/>
                <w:sz w:val="16"/>
                <w:szCs w:val="16"/>
              </w:rPr>
              <w:t>2.0 GPM showerhead</w:t>
            </w:r>
            <w:proofErr w:type="gramEnd"/>
            <w:r w:rsidRPr="00F61B90">
              <w:rPr>
                <w:rFonts w:ascii="Arial" w:hAnsi="Arial" w:cs="Arial"/>
                <w:sz w:val="16"/>
                <w:szCs w:val="16"/>
              </w:rPr>
              <w:t>.  In READI, version “ExAnte2015”</w:t>
            </w:r>
          </w:p>
          <w:p w:rsidR="00CD4203" w:rsidRPr="00543A4D" w:rsidRDefault="00CD4203" w:rsidP="00EC514F">
            <w:pPr>
              <w:spacing w:after="0"/>
              <w:rPr>
                <w:rFonts w:ascii="Arial" w:hAnsi="Arial" w:cs="Arial"/>
                <w:sz w:val="16"/>
                <w:szCs w:val="16"/>
              </w:rPr>
            </w:pPr>
          </w:p>
        </w:tc>
        <w:tc>
          <w:tcPr>
            <w:tcW w:w="2880" w:type="dxa"/>
            <w:tcMar>
              <w:top w:w="115" w:type="dxa"/>
              <w:left w:w="115" w:type="dxa"/>
              <w:bottom w:w="115" w:type="dxa"/>
              <w:right w:w="115" w:type="dxa"/>
            </w:tcMar>
            <w:vAlign w:val="center"/>
          </w:tcPr>
          <w:p w:rsidR="00CD4203" w:rsidRPr="00543A4D" w:rsidRDefault="00CD4203" w:rsidP="004E0292">
            <w:pPr>
              <w:spacing w:after="0"/>
              <w:jc w:val="center"/>
              <w:rPr>
                <w:rFonts w:ascii="Arial" w:hAnsi="Arial" w:cs="Arial"/>
                <w:sz w:val="16"/>
                <w:szCs w:val="16"/>
              </w:rPr>
            </w:pPr>
            <w:r w:rsidRPr="00F61B90">
              <w:rPr>
                <w:rFonts w:ascii="Arial" w:hAnsi="Arial" w:cs="Arial"/>
                <w:sz w:val="16"/>
                <w:szCs w:val="16"/>
              </w:rPr>
              <w:t>All TRMs reviewed have similar measure for installation of low-flow showerheads but most include deemed values for 1.5 GPM installation</w:t>
            </w:r>
          </w:p>
        </w:tc>
        <w:tc>
          <w:tcPr>
            <w:tcW w:w="3420" w:type="dxa"/>
            <w:tcMar>
              <w:top w:w="115" w:type="dxa"/>
              <w:left w:w="115" w:type="dxa"/>
              <w:bottom w:w="115" w:type="dxa"/>
              <w:right w:w="115" w:type="dxa"/>
            </w:tcMar>
            <w:vAlign w:val="center"/>
          </w:tcPr>
          <w:p w:rsidR="00CD4203" w:rsidRPr="00643E99" w:rsidRDefault="00CD4203" w:rsidP="00074805">
            <w:pPr>
              <w:tabs>
                <w:tab w:val="num" w:pos="720"/>
              </w:tabs>
              <w:spacing w:after="0"/>
              <w:rPr>
                <w:rFonts w:ascii="Arial" w:hAnsi="Arial" w:cs="Arial"/>
                <w:sz w:val="16"/>
                <w:szCs w:val="16"/>
              </w:rPr>
            </w:pPr>
            <w:r>
              <w:rPr>
                <w:rFonts w:ascii="Arial" w:hAnsi="Arial" w:cs="Arial"/>
                <w:sz w:val="16"/>
                <w:szCs w:val="16"/>
              </w:rPr>
              <w:t>Consider adjusting measure case in TRM from 2 GPM to 1.5 GPM to match other TRMs and DEER</w:t>
            </w:r>
          </w:p>
        </w:tc>
      </w:tr>
      <w:tr w:rsidR="00CD4203" w:rsidRPr="00543A4D">
        <w:tc>
          <w:tcPr>
            <w:tcW w:w="1404"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Pr>
                <w:rFonts w:ascii="Arial" w:hAnsi="Arial" w:cs="Arial"/>
                <w:b/>
                <w:sz w:val="20"/>
                <w:szCs w:val="20"/>
              </w:rPr>
              <w:t>Baseline</w:t>
            </w:r>
          </w:p>
        </w:tc>
        <w:tc>
          <w:tcPr>
            <w:tcW w:w="2311" w:type="dxa"/>
            <w:tcMar>
              <w:top w:w="115" w:type="dxa"/>
              <w:left w:w="115" w:type="dxa"/>
              <w:bottom w:w="115" w:type="dxa"/>
              <w:right w:w="115" w:type="dxa"/>
            </w:tcMar>
          </w:tcPr>
          <w:p w:rsidR="00CD4203" w:rsidRPr="00F61B90" w:rsidRDefault="00CD4203" w:rsidP="00F61B90">
            <w:pPr>
              <w:spacing w:after="0"/>
              <w:rPr>
                <w:rFonts w:ascii="Arial" w:hAnsi="Arial" w:cs="Arial"/>
                <w:sz w:val="16"/>
                <w:szCs w:val="16"/>
              </w:rPr>
            </w:pPr>
            <w:r w:rsidRPr="00F61B90">
              <w:rPr>
                <w:rFonts w:ascii="Arial" w:hAnsi="Arial" w:cs="Arial"/>
                <w:sz w:val="16"/>
                <w:szCs w:val="16"/>
              </w:rPr>
              <w:t>Existing showerhead with a flow of 2.5</w:t>
            </w:r>
            <w:r>
              <w:rPr>
                <w:rFonts w:ascii="Arial" w:hAnsi="Arial" w:cs="Arial"/>
                <w:sz w:val="16"/>
                <w:szCs w:val="16"/>
              </w:rPr>
              <w:t xml:space="preserve"> </w:t>
            </w:r>
            <w:r w:rsidRPr="00F61B90">
              <w:rPr>
                <w:rFonts w:ascii="Arial" w:hAnsi="Arial" w:cs="Arial"/>
                <w:sz w:val="16"/>
                <w:szCs w:val="16"/>
              </w:rPr>
              <w:t xml:space="preserve">GPM or higher </w:t>
            </w:r>
          </w:p>
          <w:p w:rsidR="00CD4203" w:rsidRDefault="00CD4203" w:rsidP="00EC514F">
            <w:pPr>
              <w:spacing w:after="0"/>
              <w:rPr>
                <w:rFonts w:ascii="Arial" w:hAnsi="Arial" w:cs="Arial"/>
                <w:sz w:val="16"/>
                <w:szCs w:val="16"/>
              </w:rPr>
            </w:pPr>
          </w:p>
        </w:tc>
        <w:tc>
          <w:tcPr>
            <w:tcW w:w="3060" w:type="dxa"/>
            <w:tcMar>
              <w:top w:w="115" w:type="dxa"/>
              <w:left w:w="115" w:type="dxa"/>
              <w:bottom w:w="115" w:type="dxa"/>
              <w:right w:w="115" w:type="dxa"/>
            </w:tcMar>
          </w:tcPr>
          <w:p w:rsidR="00CD4203" w:rsidRPr="0054303F" w:rsidRDefault="00CD4203" w:rsidP="004E0292">
            <w:pPr>
              <w:rPr>
                <w:rFonts w:ascii="Arial" w:hAnsi="Arial" w:cs="Arial"/>
                <w:sz w:val="16"/>
                <w:szCs w:val="16"/>
              </w:rPr>
            </w:pPr>
            <w:r w:rsidRPr="0054303F">
              <w:rPr>
                <w:rFonts w:ascii="Arial" w:hAnsi="Arial" w:cs="Arial"/>
                <w:sz w:val="16"/>
                <w:szCs w:val="16"/>
              </w:rPr>
              <w:t>Pre-existing showerhead 2.25 GPM In READI, version “ExAnte2015”</w:t>
            </w:r>
          </w:p>
        </w:tc>
        <w:tc>
          <w:tcPr>
            <w:tcW w:w="2880" w:type="dxa"/>
            <w:tcMar>
              <w:top w:w="115" w:type="dxa"/>
              <w:left w:w="115" w:type="dxa"/>
              <w:bottom w:w="115" w:type="dxa"/>
              <w:right w:w="115" w:type="dxa"/>
            </w:tcMar>
            <w:vAlign w:val="center"/>
          </w:tcPr>
          <w:p w:rsidR="00CD4203" w:rsidRPr="00F61B90" w:rsidRDefault="00CD4203" w:rsidP="00F61B90">
            <w:pPr>
              <w:spacing w:after="0"/>
              <w:jc w:val="center"/>
              <w:rPr>
                <w:rFonts w:ascii="Arial" w:hAnsi="Arial" w:cs="Arial"/>
                <w:sz w:val="16"/>
                <w:szCs w:val="16"/>
              </w:rPr>
            </w:pPr>
            <w:r w:rsidRPr="00F61B90">
              <w:rPr>
                <w:rFonts w:ascii="Arial" w:hAnsi="Arial" w:cs="Arial"/>
                <w:sz w:val="16"/>
                <w:szCs w:val="16"/>
              </w:rPr>
              <w:t>Base case for showerheads 2.2-2.5</w:t>
            </w:r>
            <w:r>
              <w:rPr>
                <w:rFonts w:ascii="Arial" w:hAnsi="Arial" w:cs="Arial"/>
                <w:sz w:val="16"/>
                <w:szCs w:val="16"/>
              </w:rPr>
              <w:t xml:space="preserve"> </w:t>
            </w:r>
            <w:r w:rsidRPr="00F61B90">
              <w:rPr>
                <w:rFonts w:ascii="Arial" w:hAnsi="Arial" w:cs="Arial"/>
                <w:sz w:val="16"/>
                <w:szCs w:val="16"/>
              </w:rPr>
              <w:t>GPM</w:t>
            </w:r>
          </w:p>
          <w:p w:rsidR="00CD4203" w:rsidRPr="00543A4D" w:rsidRDefault="00CD4203" w:rsidP="00EC514F">
            <w:pPr>
              <w:spacing w:after="0"/>
              <w:jc w:val="center"/>
              <w:rPr>
                <w:rFonts w:ascii="Arial" w:hAnsi="Arial" w:cs="Arial"/>
                <w:sz w:val="16"/>
                <w:szCs w:val="16"/>
              </w:rPr>
            </w:pPr>
          </w:p>
        </w:tc>
        <w:tc>
          <w:tcPr>
            <w:tcW w:w="3420" w:type="dxa"/>
            <w:tcMar>
              <w:top w:w="115" w:type="dxa"/>
              <w:left w:w="115" w:type="dxa"/>
              <w:bottom w:w="115" w:type="dxa"/>
              <w:right w:w="115" w:type="dxa"/>
            </w:tcMar>
            <w:vAlign w:val="center"/>
          </w:tcPr>
          <w:p w:rsidR="00CD4203" w:rsidRDefault="00CD4203" w:rsidP="00EC514F">
            <w:pPr>
              <w:tabs>
                <w:tab w:val="num" w:pos="720"/>
              </w:tabs>
              <w:spacing w:after="0"/>
              <w:rPr>
                <w:rFonts w:ascii="Arial" w:hAnsi="Arial" w:cs="Arial"/>
                <w:sz w:val="16"/>
                <w:szCs w:val="16"/>
              </w:rPr>
            </w:pPr>
          </w:p>
        </w:tc>
      </w:tr>
      <w:tr w:rsidR="00CD4203" w:rsidRPr="00543A4D">
        <w:tc>
          <w:tcPr>
            <w:tcW w:w="1404"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Unit energy savings (UES)</w:t>
            </w:r>
          </w:p>
        </w:tc>
        <w:tc>
          <w:tcPr>
            <w:tcW w:w="2311" w:type="dxa"/>
            <w:tcMar>
              <w:top w:w="115" w:type="dxa"/>
              <w:left w:w="115" w:type="dxa"/>
              <w:bottom w:w="115" w:type="dxa"/>
              <w:right w:w="115" w:type="dxa"/>
            </w:tcMar>
          </w:tcPr>
          <w:p w:rsidR="00CD4203" w:rsidRDefault="00CD4203" w:rsidP="00EC514F">
            <w:pPr>
              <w:spacing w:after="0"/>
              <w:rPr>
                <w:rFonts w:ascii="Arial" w:hAnsi="Arial" w:cs="Arial"/>
                <w:sz w:val="16"/>
                <w:szCs w:val="16"/>
              </w:rPr>
            </w:pPr>
            <w:r>
              <w:rPr>
                <w:rFonts w:ascii="Arial" w:hAnsi="Arial" w:cs="Arial"/>
                <w:sz w:val="16"/>
                <w:szCs w:val="16"/>
              </w:rPr>
              <w:t xml:space="preserve">UES based on PGE3PDHW116 and DEER:2011 Update, </w:t>
            </w:r>
            <w:proofErr w:type="spellStart"/>
            <w:r>
              <w:rPr>
                <w:rFonts w:ascii="Arial" w:hAnsi="Arial" w:cs="Arial"/>
                <w:sz w:val="16"/>
                <w:szCs w:val="16"/>
              </w:rPr>
              <w:t>Itron</w:t>
            </w:r>
            <w:proofErr w:type="spellEnd"/>
            <w:r>
              <w:rPr>
                <w:rFonts w:ascii="Arial" w:hAnsi="Arial" w:cs="Arial"/>
                <w:sz w:val="16"/>
                <w:szCs w:val="16"/>
              </w:rPr>
              <w:t>, Nov 8, 2011</w:t>
            </w:r>
          </w:p>
          <w:p w:rsidR="00CD4203" w:rsidRDefault="00CD4203" w:rsidP="00EC514F">
            <w:pPr>
              <w:spacing w:after="0"/>
              <w:rPr>
                <w:rFonts w:ascii="Arial" w:hAnsi="Arial" w:cs="Arial"/>
                <w:sz w:val="16"/>
                <w:szCs w:val="16"/>
              </w:rPr>
            </w:pPr>
          </w:p>
          <w:p w:rsidR="00CD4203" w:rsidRDefault="00CD4203" w:rsidP="00EC514F">
            <w:pPr>
              <w:spacing w:after="0"/>
              <w:rPr>
                <w:rFonts w:ascii="Arial" w:hAnsi="Arial" w:cs="Arial"/>
                <w:sz w:val="16"/>
                <w:szCs w:val="16"/>
              </w:rPr>
            </w:pPr>
            <w:r>
              <w:rPr>
                <w:rFonts w:ascii="Arial" w:hAnsi="Arial" w:cs="Arial"/>
                <w:sz w:val="16"/>
                <w:szCs w:val="16"/>
              </w:rPr>
              <w:t>Electric water heater savings 2 GPM showerhead:</w:t>
            </w:r>
          </w:p>
          <w:p w:rsidR="00CD4203" w:rsidRDefault="00CD4203" w:rsidP="00EC514F">
            <w:pPr>
              <w:spacing w:after="0"/>
              <w:rPr>
                <w:rFonts w:ascii="Arial" w:hAnsi="Arial" w:cs="Arial"/>
                <w:sz w:val="16"/>
                <w:szCs w:val="16"/>
              </w:rPr>
            </w:pPr>
            <w:r>
              <w:rPr>
                <w:rFonts w:ascii="Arial" w:hAnsi="Arial" w:cs="Arial"/>
                <w:sz w:val="16"/>
                <w:szCs w:val="16"/>
              </w:rPr>
              <w:t>SF 124.5 kWh, MF 64.4 kWh</w:t>
            </w:r>
          </w:p>
          <w:p w:rsidR="00CD4203" w:rsidRDefault="00CD4203" w:rsidP="00EC514F">
            <w:pPr>
              <w:spacing w:after="0"/>
              <w:rPr>
                <w:rFonts w:ascii="Arial" w:hAnsi="Arial" w:cs="Arial"/>
                <w:sz w:val="16"/>
                <w:szCs w:val="16"/>
              </w:rPr>
            </w:pPr>
          </w:p>
          <w:p w:rsidR="00CD4203" w:rsidRDefault="00CD4203" w:rsidP="00EC514F">
            <w:pPr>
              <w:spacing w:after="0"/>
              <w:rPr>
                <w:rFonts w:ascii="Arial" w:hAnsi="Arial" w:cs="Arial"/>
                <w:sz w:val="16"/>
                <w:szCs w:val="16"/>
              </w:rPr>
            </w:pPr>
            <w:r>
              <w:rPr>
                <w:rFonts w:ascii="Arial" w:hAnsi="Arial" w:cs="Arial"/>
                <w:sz w:val="16"/>
                <w:szCs w:val="16"/>
              </w:rPr>
              <w:t>Gas water heater savings 2 GPM showerhead:</w:t>
            </w:r>
          </w:p>
          <w:p w:rsidR="00CD4203" w:rsidRPr="00543A4D" w:rsidRDefault="00CD4203" w:rsidP="004E0292">
            <w:pPr>
              <w:spacing w:after="0"/>
              <w:rPr>
                <w:rFonts w:ascii="Arial" w:hAnsi="Arial" w:cs="Arial"/>
                <w:sz w:val="16"/>
                <w:szCs w:val="16"/>
              </w:rPr>
            </w:pPr>
            <w:r>
              <w:rPr>
                <w:rFonts w:ascii="Arial" w:hAnsi="Arial" w:cs="Arial"/>
                <w:sz w:val="16"/>
                <w:szCs w:val="16"/>
              </w:rPr>
              <w:t xml:space="preserve">SF 7.6 </w:t>
            </w:r>
            <w:proofErr w:type="spellStart"/>
            <w:r>
              <w:rPr>
                <w:rFonts w:ascii="Arial" w:hAnsi="Arial" w:cs="Arial"/>
                <w:sz w:val="16"/>
                <w:szCs w:val="16"/>
              </w:rPr>
              <w:t>therms</w:t>
            </w:r>
            <w:proofErr w:type="spellEnd"/>
            <w:r>
              <w:rPr>
                <w:rFonts w:ascii="Arial" w:hAnsi="Arial" w:cs="Arial"/>
                <w:sz w:val="16"/>
                <w:szCs w:val="16"/>
              </w:rPr>
              <w:t xml:space="preserve">, MF 7.1 </w:t>
            </w:r>
            <w:proofErr w:type="spellStart"/>
            <w:r>
              <w:rPr>
                <w:rFonts w:ascii="Arial" w:hAnsi="Arial" w:cs="Arial"/>
                <w:sz w:val="16"/>
                <w:szCs w:val="16"/>
              </w:rPr>
              <w:t>therms</w:t>
            </w:r>
            <w:proofErr w:type="spellEnd"/>
          </w:p>
        </w:tc>
        <w:tc>
          <w:tcPr>
            <w:tcW w:w="3060" w:type="dxa"/>
            <w:tcMar>
              <w:top w:w="115" w:type="dxa"/>
              <w:left w:w="115" w:type="dxa"/>
              <w:bottom w:w="115" w:type="dxa"/>
              <w:right w:w="115" w:type="dxa"/>
            </w:tcMar>
          </w:tcPr>
          <w:p w:rsidR="00CD4203" w:rsidRPr="0054303F" w:rsidRDefault="00CD4203" w:rsidP="0090629C">
            <w:pPr>
              <w:rPr>
                <w:rFonts w:ascii="Arial" w:hAnsi="Arial" w:cs="Arial"/>
                <w:sz w:val="16"/>
                <w:szCs w:val="16"/>
              </w:rPr>
            </w:pPr>
            <w:r w:rsidRPr="0054303F">
              <w:rPr>
                <w:rFonts w:ascii="Arial" w:hAnsi="Arial" w:cs="Arial"/>
                <w:sz w:val="16"/>
                <w:szCs w:val="16"/>
              </w:rPr>
              <w:t>Uniform set of savings values that are applicable to all IOUs (after applying climate adjustment factor) provided in worksheet in workpaper disposition for water fixtures dated February 22, 2013 from CPUC Energy Division (ED)</w:t>
            </w:r>
          </w:p>
        </w:tc>
        <w:tc>
          <w:tcPr>
            <w:tcW w:w="2880" w:type="dxa"/>
            <w:tcMar>
              <w:top w:w="115" w:type="dxa"/>
              <w:left w:w="115" w:type="dxa"/>
              <w:bottom w:w="115" w:type="dxa"/>
              <w:right w:w="115" w:type="dxa"/>
            </w:tcMar>
            <w:vAlign w:val="center"/>
          </w:tcPr>
          <w:p w:rsidR="00CD4203" w:rsidRDefault="00CD4203" w:rsidP="00260255">
            <w:pPr>
              <w:tabs>
                <w:tab w:val="num" w:pos="720"/>
              </w:tabs>
              <w:spacing w:after="0"/>
              <w:ind w:left="198"/>
              <w:rPr>
                <w:rFonts w:ascii="Arial" w:hAnsi="Arial" w:cs="Arial"/>
                <w:sz w:val="16"/>
                <w:szCs w:val="16"/>
              </w:rPr>
            </w:pPr>
            <w:r>
              <w:rPr>
                <w:rFonts w:ascii="Arial" w:hAnsi="Arial" w:cs="Arial"/>
                <w:sz w:val="16"/>
                <w:szCs w:val="16"/>
              </w:rPr>
              <w:t>TRMs have savings algorithms clearly specified along with necessary inputs and in most cases references for those inputs, easy to replicate savings</w:t>
            </w:r>
          </w:p>
          <w:p w:rsidR="00AA1964" w:rsidRDefault="00AA1964" w:rsidP="00260255">
            <w:pPr>
              <w:tabs>
                <w:tab w:val="num" w:pos="720"/>
              </w:tabs>
              <w:spacing w:after="0"/>
              <w:ind w:left="198"/>
              <w:rPr>
                <w:rFonts w:ascii="Arial" w:hAnsi="Arial" w:cs="Arial"/>
                <w:sz w:val="16"/>
                <w:szCs w:val="16"/>
              </w:rPr>
            </w:pPr>
          </w:p>
          <w:p w:rsidR="00AA1964" w:rsidRPr="00543A4D" w:rsidRDefault="00AA1964" w:rsidP="007B1DAC">
            <w:pPr>
              <w:tabs>
                <w:tab w:val="num" w:pos="720"/>
              </w:tabs>
              <w:spacing w:after="0"/>
              <w:ind w:left="198"/>
              <w:rPr>
                <w:rFonts w:ascii="Arial" w:hAnsi="Arial" w:cs="Arial"/>
                <w:sz w:val="16"/>
                <w:szCs w:val="16"/>
              </w:rPr>
            </w:pPr>
            <w:r>
              <w:rPr>
                <w:rFonts w:ascii="Arial" w:hAnsi="Arial" w:cs="Arial"/>
                <w:sz w:val="16"/>
                <w:szCs w:val="16"/>
              </w:rPr>
              <w:t>In the Il TRM they include an adjustment for “drain factor” which attempts to count only usage of the sort that would go straight down the drain (as opposed to volume based usage</w:t>
            </w:r>
            <w:r w:rsidR="007B1DAC">
              <w:rPr>
                <w:rFonts w:ascii="Arial" w:hAnsi="Arial" w:cs="Arial"/>
                <w:sz w:val="16"/>
                <w:szCs w:val="16"/>
              </w:rPr>
              <w:t xml:space="preserve"> like filling a pot of water</w:t>
            </w:r>
            <w:r>
              <w:rPr>
                <w:rFonts w:ascii="Arial" w:hAnsi="Arial" w:cs="Arial"/>
                <w:sz w:val="16"/>
                <w:szCs w:val="16"/>
              </w:rPr>
              <w:t>)</w:t>
            </w:r>
            <w:r w:rsidR="007B1DAC">
              <w:rPr>
                <w:rFonts w:ascii="Arial" w:hAnsi="Arial" w:cs="Arial"/>
                <w:sz w:val="16"/>
                <w:szCs w:val="16"/>
              </w:rPr>
              <w:t>. By consensus they use 90% for bathrooms and 75% for kitchens</w:t>
            </w:r>
          </w:p>
        </w:tc>
        <w:tc>
          <w:tcPr>
            <w:tcW w:w="3420" w:type="dxa"/>
            <w:tcMar>
              <w:top w:w="115" w:type="dxa"/>
              <w:left w:w="115" w:type="dxa"/>
              <w:bottom w:w="115" w:type="dxa"/>
              <w:right w:w="115" w:type="dxa"/>
            </w:tcMar>
            <w:vAlign w:val="center"/>
          </w:tcPr>
          <w:p w:rsidR="00CD4203" w:rsidRDefault="00CD4203" w:rsidP="00EC514F">
            <w:pPr>
              <w:tabs>
                <w:tab w:val="num" w:pos="720"/>
              </w:tabs>
              <w:spacing w:after="0"/>
              <w:ind w:left="198"/>
              <w:rPr>
                <w:rFonts w:ascii="Arial" w:hAnsi="Arial" w:cs="Arial"/>
                <w:sz w:val="16"/>
                <w:szCs w:val="16"/>
              </w:rPr>
            </w:pPr>
            <w:r>
              <w:rPr>
                <w:rFonts w:ascii="Arial" w:hAnsi="Arial" w:cs="Arial"/>
                <w:sz w:val="16"/>
                <w:szCs w:val="16"/>
              </w:rPr>
              <w:t>Consider adopting statewide savings values outlined in WP disposition.</w:t>
            </w:r>
          </w:p>
          <w:p w:rsidR="00CD4203" w:rsidRDefault="00CD4203" w:rsidP="00EC514F">
            <w:pPr>
              <w:tabs>
                <w:tab w:val="num" w:pos="720"/>
              </w:tabs>
              <w:spacing w:after="0"/>
              <w:ind w:left="198"/>
              <w:rPr>
                <w:rFonts w:ascii="Arial" w:hAnsi="Arial" w:cs="Arial"/>
                <w:sz w:val="16"/>
                <w:szCs w:val="16"/>
              </w:rPr>
            </w:pPr>
          </w:p>
          <w:p w:rsidR="00CD4203" w:rsidRPr="007B1DAC" w:rsidRDefault="00CD4203" w:rsidP="00EC514F">
            <w:pPr>
              <w:tabs>
                <w:tab w:val="num" w:pos="720"/>
              </w:tabs>
              <w:spacing w:after="0"/>
              <w:ind w:left="198"/>
              <w:rPr>
                <w:rFonts w:ascii="Arial" w:hAnsi="Arial" w:cs="Arial"/>
                <w:sz w:val="16"/>
                <w:szCs w:val="16"/>
              </w:rPr>
            </w:pPr>
            <w:r>
              <w:rPr>
                <w:rFonts w:ascii="Arial" w:hAnsi="Arial" w:cs="Arial"/>
                <w:sz w:val="16"/>
                <w:szCs w:val="16"/>
              </w:rPr>
              <w:t>Review calculation methodology and measure input values from other TRMs to determine if higher savings values may be appropriate in CA.</w:t>
            </w:r>
            <w:r w:rsidR="007B1DAC">
              <w:rPr>
                <w:rFonts w:ascii="Arial" w:hAnsi="Arial" w:cs="Arial"/>
                <w:sz w:val="16"/>
                <w:szCs w:val="16"/>
              </w:rPr>
              <w:t xml:space="preserve"> </w:t>
            </w:r>
            <w:r w:rsidR="007B1DAC" w:rsidRPr="007B1DAC">
              <w:rPr>
                <w:rFonts w:ascii="Arial" w:hAnsi="Arial" w:cs="Arial"/>
                <w:sz w:val="16"/>
                <w:szCs w:val="16"/>
              </w:rPr>
              <w:t>Subcommittee felt like some of the national numbers were quite high, but that the CA savings for low-flow showerheads might be conservative.</w:t>
            </w:r>
          </w:p>
          <w:p w:rsidR="00CD4203" w:rsidRDefault="00CD4203" w:rsidP="00EC514F">
            <w:pPr>
              <w:tabs>
                <w:tab w:val="num" w:pos="720"/>
              </w:tabs>
              <w:spacing w:after="0"/>
              <w:ind w:left="198"/>
              <w:rPr>
                <w:rFonts w:ascii="Arial" w:hAnsi="Arial" w:cs="Arial"/>
                <w:sz w:val="16"/>
                <w:szCs w:val="16"/>
              </w:rPr>
            </w:pPr>
          </w:p>
          <w:p w:rsidR="00CD4203" w:rsidRDefault="00CD4203" w:rsidP="00EC514F">
            <w:pPr>
              <w:tabs>
                <w:tab w:val="num" w:pos="720"/>
              </w:tabs>
              <w:spacing w:after="0"/>
              <w:ind w:left="198"/>
              <w:rPr>
                <w:rFonts w:ascii="Arial" w:hAnsi="Arial" w:cs="Arial"/>
                <w:sz w:val="16"/>
                <w:szCs w:val="16"/>
              </w:rPr>
            </w:pPr>
            <w:r>
              <w:rPr>
                <w:rFonts w:ascii="Arial" w:hAnsi="Arial" w:cs="Arial"/>
                <w:sz w:val="16"/>
                <w:szCs w:val="16"/>
              </w:rPr>
              <w:t>Incoming groundwater temperature explains some of the variations in savings estimates across the country.</w:t>
            </w:r>
          </w:p>
          <w:p w:rsidR="007B1DAC" w:rsidRDefault="007B1DAC" w:rsidP="00EC514F">
            <w:pPr>
              <w:tabs>
                <w:tab w:val="num" w:pos="720"/>
              </w:tabs>
              <w:spacing w:after="0"/>
              <w:ind w:left="198"/>
              <w:rPr>
                <w:rFonts w:ascii="Arial" w:hAnsi="Arial" w:cs="Arial"/>
                <w:sz w:val="16"/>
                <w:szCs w:val="16"/>
              </w:rPr>
            </w:pPr>
          </w:p>
          <w:p w:rsidR="00CD4203" w:rsidRPr="00294C88" w:rsidRDefault="00AA1964" w:rsidP="00AA1964">
            <w:pPr>
              <w:tabs>
                <w:tab w:val="num" w:pos="720"/>
              </w:tabs>
              <w:spacing w:after="0"/>
              <w:ind w:left="198"/>
              <w:rPr>
                <w:rFonts w:ascii="Arial" w:hAnsi="Arial" w:cs="Arial"/>
                <w:sz w:val="16"/>
                <w:szCs w:val="16"/>
              </w:rPr>
            </w:pPr>
            <w:r>
              <w:rPr>
                <w:rFonts w:ascii="Arial" w:hAnsi="Arial" w:cs="Arial"/>
                <w:sz w:val="16"/>
                <w:szCs w:val="16"/>
              </w:rPr>
              <w:t>Evaluate if it would be beneficial to distinguish between primary and secondary shower savings.</w:t>
            </w:r>
          </w:p>
        </w:tc>
      </w:tr>
      <w:tr w:rsidR="00CD4203" w:rsidRPr="00543A4D">
        <w:tc>
          <w:tcPr>
            <w:tcW w:w="1404" w:type="dxa"/>
            <w:tcMar>
              <w:top w:w="115" w:type="dxa"/>
              <w:left w:w="115" w:type="dxa"/>
              <w:bottom w:w="115" w:type="dxa"/>
              <w:right w:w="115" w:type="dxa"/>
            </w:tcMar>
          </w:tcPr>
          <w:p w:rsidR="00CD4203" w:rsidRPr="002511AC" w:rsidRDefault="00CD4203" w:rsidP="00EC514F">
            <w:pPr>
              <w:spacing w:after="0"/>
              <w:rPr>
                <w:rFonts w:ascii="Arial" w:hAnsi="Arial" w:cs="Arial"/>
                <w:b/>
                <w:sz w:val="20"/>
                <w:szCs w:val="20"/>
              </w:rPr>
            </w:pPr>
            <w:r w:rsidRPr="002511AC">
              <w:rPr>
                <w:rFonts w:ascii="Arial" w:hAnsi="Arial" w:cs="Arial"/>
                <w:b/>
                <w:sz w:val="20"/>
                <w:szCs w:val="20"/>
              </w:rPr>
              <w:t>Demand Savings</w:t>
            </w:r>
          </w:p>
        </w:tc>
        <w:tc>
          <w:tcPr>
            <w:tcW w:w="2311" w:type="dxa"/>
            <w:tcMar>
              <w:top w:w="115" w:type="dxa"/>
              <w:left w:w="115" w:type="dxa"/>
              <w:bottom w:w="115" w:type="dxa"/>
              <w:right w:w="115" w:type="dxa"/>
            </w:tcMar>
          </w:tcPr>
          <w:p w:rsidR="00CD4203" w:rsidRDefault="00CD4203" w:rsidP="001F1309">
            <w:pPr>
              <w:spacing w:after="0"/>
              <w:rPr>
                <w:rFonts w:ascii="Arial" w:hAnsi="Arial" w:cs="Arial"/>
                <w:sz w:val="16"/>
                <w:szCs w:val="16"/>
              </w:rPr>
            </w:pPr>
            <w:r>
              <w:rPr>
                <w:rFonts w:ascii="Arial" w:hAnsi="Arial" w:cs="Arial"/>
                <w:sz w:val="16"/>
                <w:szCs w:val="16"/>
              </w:rPr>
              <w:t xml:space="preserve">UES based on PGE3PDHW116 and DEER:2011 Update, </w:t>
            </w:r>
            <w:proofErr w:type="spellStart"/>
            <w:r>
              <w:rPr>
                <w:rFonts w:ascii="Arial" w:hAnsi="Arial" w:cs="Arial"/>
                <w:sz w:val="16"/>
                <w:szCs w:val="16"/>
              </w:rPr>
              <w:t>Itron</w:t>
            </w:r>
            <w:proofErr w:type="spellEnd"/>
            <w:r>
              <w:rPr>
                <w:rFonts w:ascii="Arial" w:hAnsi="Arial" w:cs="Arial"/>
                <w:sz w:val="16"/>
                <w:szCs w:val="16"/>
              </w:rPr>
              <w:t>, Nov 8, 2011</w:t>
            </w:r>
          </w:p>
          <w:p w:rsidR="00CD4203" w:rsidRDefault="00CD4203" w:rsidP="001F1309">
            <w:pPr>
              <w:spacing w:after="0"/>
              <w:rPr>
                <w:rFonts w:ascii="Arial" w:hAnsi="Arial" w:cs="Arial"/>
                <w:sz w:val="16"/>
                <w:szCs w:val="16"/>
              </w:rPr>
            </w:pPr>
          </w:p>
          <w:p w:rsidR="00CD4203" w:rsidRDefault="00CD4203" w:rsidP="001F1309">
            <w:pPr>
              <w:spacing w:after="0"/>
              <w:rPr>
                <w:rFonts w:ascii="Arial" w:hAnsi="Arial" w:cs="Arial"/>
                <w:sz w:val="16"/>
                <w:szCs w:val="16"/>
              </w:rPr>
            </w:pPr>
            <w:r>
              <w:rPr>
                <w:rFonts w:ascii="Arial" w:hAnsi="Arial" w:cs="Arial"/>
                <w:sz w:val="16"/>
                <w:szCs w:val="16"/>
              </w:rPr>
              <w:t>Electric water heater savings .5GPM aerator:</w:t>
            </w:r>
          </w:p>
          <w:p w:rsidR="00CD4203" w:rsidRDefault="00CD4203" w:rsidP="001F1309">
            <w:pPr>
              <w:spacing w:after="0"/>
              <w:rPr>
                <w:rFonts w:ascii="Arial" w:hAnsi="Arial" w:cs="Arial"/>
                <w:sz w:val="16"/>
                <w:szCs w:val="16"/>
              </w:rPr>
            </w:pPr>
            <w:r>
              <w:rPr>
                <w:rFonts w:ascii="Arial" w:hAnsi="Arial" w:cs="Arial"/>
                <w:sz w:val="16"/>
                <w:szCs w:val="16"/>
              </w:rPr>
              <w:t>SF 0.027 kW, MF 0.014 kW</w:t>
            </w:r>
          </w:p>
          <w:p w:rsidR="00CD4203" w:rsidRDefault="00CD4203" w:rsidP="001F1309">
            <w:pPr>
              <w:spacing w:after="0"/>
              <w:rPr>
                <w:rFonts w:ascii="Arial" w:hAnsi="Arial" w:cs="Arial"/>
                <w:sz w:val="16"/>
                <w:szCs w:val="16"/>
              </w:rPr>
            </w:pPr>
          </w:p>
          <w:p w:rsidR="00CD4203" w:rsidRPr="00543A4D" w:rsidRDefault="00CD4203" w:rsidP="00EC514F">
            <w:pPr>
              <w:spacing w:after="0"/>
              <w:rPr>
                <w:rFonts w:ascii="Arial" w:hAnsi="Arial" w:cs="Arial"/>
                <w:sz w:val="16"/>
                <w:szCs w:val="16"/>
              </w:rPr>
            </w:pPr>
          </w:p>
        </w:tc>
        <w:tc>
          <w:tcPr>
            <w:tcW w:w="3060" w:type="dxa"/>
            <w:tcMar>
              <w:top w:w="115" w:type="dxa"/>
              <w:left w:w="115" w:type="dxa"/>
              <w:bottom w:w="115" w:type="dxa"/>
              <w:right w:w="115" w:type="dxa"/>
            </w:tcMar>
          </w:tcPr>
          <w:p w:rsidR="00CD4203" w:rsidRPr="0054303F" w:rsidRDefault="00CD4203" w:rsidP="00EC514F">
            <w:pPr>
              <w:rPr>
                <w:rFonts w:ascii="Arial" w:hAnsi="Arial" w:cs="Arial"/>
                <w:sz w:val="16"/>
                <w:szCs w:val="16"/>
              </w:rPr>
            </w:pPr>
            <w:r w:rsidRPr="0054303F">
              <w:rPr>
                <w:rFonts w:ascii="Arial" w:hAnsi="Arial" w:cs="Arial"/>
                <w:sz w:val="16"/>
                <w:szCs w:val="16"/>
              </w:rPr>
              <w:t>Uniform set of savings values that are applicable to all IOUs (after applying climate adjustment factor) provided in worksheet in workpaper disposition for water fixtures dated February 22, 2013 from CPUC Energy Division (ED)</w:t>
            </w:r>
          </w:p>
        </w:tc>
        <w:tc>
          <w:tcPr>
            <w:tcW w:w="2880" w:type="dxa"/>
            <w:tcMar>
              <w:top w:w="115" w:type="dxa"/>
              <w:left w:w="115" w:type="dxa"/>
              <w:bottom w:w="115" w:type="dxa"/>
              <w:right w:w="115" w:type="dxa"/>
            </w:tcMar>
          </w:tcPr>
          <w:p w:rsidR="00CD4203" w:rsidRPr="00543A4D" w:rsidRDefault="00CD4203" w:rsidP="00EC514F">
            <w:pPr>
              <w:tabs>
                <w:tab w:val="num" w:pos="720"/>
              </w:tabs>
              <w:spacing w:after="0"/>
              <w:rPr>
                <w:rFonts w:ascii="Arial" w:hAnsi="Arial" w:cs="Arial"/>
                <w:sz w:val="16"/>
                <w:szCs w:val="16"/>
              </w:rPr>
            </w:pPr>
            <w:r>
              <w:rPr>
                <w:rFonts w:ascii="Arial" w:hAnsi="Arial" w:cs="Arial"/>
                <w:sz w:val="16"/>
                <w:szCs w:val="16"/>
              </w:rPr>
              <w:t>TRMs have savings algorithms clearly specified along with necessary inputs and in most cases references for those inputs, easy to replicate savings</w:t>
            </w:r>
          </w:p>
        </w:tc>
        <w:tc>
          <w:tcPr>
            <w:tcW w:w="3420" w:type="dxa"/>
            <w:tcMar>
              <w:top w:w="115" w:type="dxa"/>
              <w:left w:w="115" w:type="dxa"/>
              <w:bottom w:w="115" w:type="dxa"/>
              <w:right w:w="115" w:type="dxa"/>
            </w:tcMar>
          </w:tcPr>
          <w:p w:rsidR="00CD4203" w:rsidRDefault="00CD4203" w:rsidP="00FE2D98">
            <w:pPr>
              <w:spacing w:after="0"/>
              <w:rPr>
                <w:rFonts w:ascii="Arial" w:hAnsi="Arial" w:cs="Arial"/>
                <w:sz w:val="16"/>
                <w:szCs w:val="16"/>
              </w:rPr>
            </w:pPr>
            <w:r>
              <w:rPr>
                <w:rFonts w:ascii="Arial" w:hAnsi="Arial" w:cs="Arial"/>
                <w:sz w:val="16"/>
                <w:szCs w:val="16"/>
              </w:rPr>
              <w:t>TRM says based on 0.5 GPM aerator but believe is should have been 2.0 GPM showerhead</w:t>
            </w:r>
          </w:p>
          <w:p w:rsidR="00CD4203" w:rsidRDefault="00CD4203" w:rsidP="00FE2D98">
            <w:pPr>
              <w:spacing w:after="0"/>
              <w:rPr>
                <w:rFonts w:ascii="Arial" w:hAnsi="Arial" w:cs="Arial"/>
                <w:sz w:val="16"/>
                <w:szCs w:val="16"/>
              </w:rPr>
            </w:pPr>
          </w:p>
          <w:p w:rsidR="00CD4203" w:rsidRDefault="00CD4203" w:rsidP="006A3C6A">
            <w:pPr>
              <w:tabs>
                <w:tab w:val="num" w:pos="720"/>
              </w:tabs>
              <w:spacing w:after="0"/>
              <w:ind w:left="198"/>
              <w:rPr>
                <w:rFonts w:ascii="Arial" w:hAnsi="Arial" w:cs="Arial"/>
                <w:sz w:val="16"/>
                <w:szCs w:val="16"/>
              </w:rPr>
            </w:pPr>
            <w:r>
              <w:rPr>
                <w:rFonts w:ascii="Arial" w:hAnsi="Arial" w:cs="Arial"/>
                <w:sz w:val="16"/>
                <w:szCs w:val="16"/>
              </w:rPr>
              <w:t>Consider adopting statewide savings values outlined in WP disposition.</w:t>
            </w:r>
          </w:p>
          <w:p w:rsidR="00CD4203" w:rsidRDefault="00CD4203" w:rsidP="006A3C6A">
            <w:pPr>
              <w:tabs>
                <w:tab w:val="num" w:pos="720"/>
              </w:tabs>
              <w:spacing w:after="0"/>
              <w:ind w:left="198"/>
              <w:rPr>
                <w:rFonts w:ascii="Arial" w:hAnsi="Arial" w:cs="Arial"/>
                <w:sz w:val="16"/>
                <w:szCs w:val="16"/>
              </w:rPr>
            </w:pPr>
          </w:p>
          <w:p w:rsidR="00CD4203" w:rsidRDefault="00CD4203" w:rsidP="006A3C6A">
            <w:pPr>
              <w:tabs>
                <w:tab w:val="num" w:pos="720"/>
              </w:tabs>
              <w:spacing w:after="0"/>
              <w:ind w:left="198"/>
              <w:rPr>
                <w:rFonts w:ascii="Arial" w:hAnsi="Arial" w:cs="Arial"/>
                <w:sz w:val="16"/>
                <w:szCs w:val="16"/>
              </w:rPr>
            </w:pPr>
            <w:r>
              <w:rPr>
                <w:rFonts w:ascii="Arial" w:hAnsi="Arial" w:cs="Arial"/>
                <w:sz w:val="16"/>
                <w:szCs w:val="16"/>
              </w:rPr>
              <w:t>Review calculation methodology and measure input values from other TRMs to determine if higher savings values may be appropriate in CA.</w:t>
            </w:r>
          </w:p>
          <w:p w:rsidR="00CD4203" w:rsidRDefault="00CD4203" w:rsidP="006A3C6A">
            <w:pPr>
              <w:tabs>
                <w:tab w:val="num" w:pos="720"/>
              </w:tabs>
              <w:spacing w:after="0"/>
              <w:ind w:left="198"/>
              <w:rPr>
                <w:rFonts w:ascii="Arial" w:hAnsi="Arial" w:cs="Arial"/>
                <w:sz w:val="16"/>
                <w:szCs w:val="16"/>
              </w:rPr>
            </w:pPr>
          </w:p>
          <w:p w:rsidR="00CD4203" w:rsidRPr="00543A4D" w:rsidRDefault="00CD4203" w:rsidP="004E0292">
            <w:pPr>
              <w:tabs>
                <w:tab w:val="num" w:pos="720"/>
              </w:tabs>
              <w:spacing w:after="0"/>
              <w:ind w:left="198"/>
              <w:rPr>
                <w:rFonts w:ascii="Arial" w:hAnsi="Arial" w:cs="Arial"/>
                <w:sz w:val="16"/>
                <w:szCs w:val="16"/>
              </w:rPr>
            </w:pPr>
            <w:r>
              <w:rPr>
                <w:rFonts w:ascii="Arial" w:hAnsi="Arial" w:cs="Arial"/>
                <w:sz w:val="16"/>
                <w:szCs w:val="16"/>
              </w:rPr>
              <w:t>Incoming groundwater temperature explains some of the variations in savings estimates across the country.</w:t>
            </w:r>
          </w:p>
        </w:tc>
      </w:tr>
      <w:tr w:rsidR="00CD4203" w:rsidRPr="00543A4D">
        <w:tc>
          <w:tcPr>
            <w:tcW w:w="1404"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EUL</w:t>
            </w:r>
          </w:p>
        </w:tc>
        <w:tc>
          <w:tcPr>
            <w:tcW w:w="2311" w:type="dxa"/>
            <w:tcMar>
              <w:top w:w="115" w:type="dxa"/>
              <w:left w:w="115" w:type="dxa"/>
              <w:bottom w:w="115" w:type="dxa"/>
              <w:right w:w="115" w:type="dxa"/>
            </w:tcMar>
          </w:tcPr>
          <w:p w:rsidR="00CD4203" w:rsidRPr="00F61B90" w:rsidRDefault="00CD4203" w:rsidP="00F61B90">
            <w:pPr>
              <w:spacing w:after="0"/>
              <w:rPr>
                <w:rFonts w:ascii="Arial" w:hAnsi="Arial" w:cs="Arial"/>
                <w:sz w:val="16"/>
                <w:szCs w:val="16"/>
              </w:rPr>
            </w:pPr>
            <w:r w:rsidRPr="00F61B90">
              <w:rPr>
                <w:rFonts w:ascii="Arial" w:hAnsi="Arial" w:cs="Arial"/>
                <w:sz w:val="16"/>
                <w:szCs w:val="16"/>
              </w:rPr>
              <w:t>10 years (DEER_EUL_Summary_10-1-2008.xls)</w:t>
            </w:r>
          </w:p>
          <w:p w:rsidR="00CD4203" w:rsidRPr="00543A4D" w:rsidRDefault="00CD4203" w:rsidP="00EC514F">
            <w:pPr>
              <w:spacing w:after="0"/>
              <w:rPr>
                <w:rFonts w:ascii="Arial" w:hAnsi="Arial" w:cs="Arial"/>
                <w:sz w:val="16"/>
                <w:szCs w:val="16"/>
              </w:rPr>
            </w:pPr>
          </w:p>
        </w:tc>
        <w:tc>
          <w:tcPr>
            <w:tcW w:w="3060" w:type="dxa"/>
            <w:tcMar>
              <w:top w:w="115" w:type="dxa"/>
              <w:left w:w="115" w:type="dxa"/>
              <w:bottom w:w="115" w:type="dxa"/>
              <w:right w:w="115" w:type="dxa"/>
            </w:tcMar>
          </w:tcPr>
          <w:p w:rsidR="00CD4203" w:rsidRPr="0054303F" w:rsidRDefault="00CD4203" w:rsidP="004E0292">
            <w:pPr>
              <w:rPr>
                <w:rFonts w:ascii="Arial" w:hAnsi="Arial" w:cs="Arial"/>
                <w:sz w:val="16"/>
                <w:szCs w:val="16"/>
              </w:rPr>
            </w:pPr>
            <w:r w:rsidRPr="0054303F">
              <w:rPr>
                <w:rFonts w:ascii="Arial" w:hAnsi="Arial" w:cs="Arial"/>
                <w:sz w:val="16"/>
                <w:szCs w:val="16"/>
              </w:rPr>
              <w:t xml:space="preserve">10 years, no new info to change DEER 2005 EUL (From EUL/RUL values (Updated 10 Oct 2008) link on DEER 2011 page) </w:t>
            </w:r>
          </w:p>
        </w:tc>
        <w:tc>
          <w:tcPr>
            <w:tcW w:w="2880" w:type="dxa"/>
            <w:tcMar>
              <w:top w:w="115" w:type="dxa"/>
              <w:left w:w="115" w:type="dxa"/>
              <w:bottom w:w="115" w:type="dxa"/>
              <w:right w:w="115" w:type="dxa"/>
            </w:tcMar>
            <w:vAlign w:val="center"/>
          </w:tcPr>
          <w:p w:rsidR="00CD4203" w:rsidRPr="00543A4D" w:rsidRDefault="00CD4203" w:rsidP="00EC514F">
            <w:pPr>
              <w:spacing w:after="0"/>
              <w:jc w:val="center"/>
              <w:rPr>
                <w:rFonts w:ascii="Arial" w:hAnsi="Arial" w:cs="Arial"/>
                <w:sz w:val="16"/>
                <w:szCs w:val="16"/>
              </w:rPr>
            </w:pPr>
            <w:r w:rsidRPr="00F61B90">
              <w:rPr>
                <w:rFonts w:ascii="Arial" w:hAnsi="Arial" w:cs="Arial"/>
                <w:sz w:val="16"/>
                <w:szCs w:val="16"/>
              </w:rPr>
              <w:t>Most common value for LF showerhead is 10 years  (IL, MN</w:t>
            </w:r>
            <w:proofErr w:type="gramStart"/>
            <w:r w:rsidRPr="00F61B90">
              <w:rPr>
                <w:rFonts w:ascii="Arial" w:hAnsi="Arial" w:cs="Arial"/>
                <w:sz w:val="16"/>
                <w:szCs w:val="16"/>
              </w:rPr>
              <w:t>,  NW</w:t>
            </w:r>
            <w:proofErr w:type="gramEnd"/>
            <w:r w:rsidRPr="00F61B90">
              <w:rPr>
                <w:rFonts w:ascii="Arial" w:hAnsi="Arial" w:cs="Arial"/>
                <w:sz w:val="16"/>
                <w:szCs w:val="16"/>
              </w:rPr>
              <w:t xml:space="preserve"> RTF).  WI FOE uses 12 years.</w:t>
            </w:r>
          </w:p>
        </w:tc>
        <w:tc>
          <w:tcPr>
            <w:tcW w:w="3420"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p>
        </w:tc>
      </w:tr>
      <w:tr w:rsidR="00CD4203" w:rsidRPr="00543A4D">
        <w:tc>
          <w:tcPr>
            <w:tcW w:w="1404"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IMC</w:t>
            </w:r>
          </w:p>
        </w:tc>
        <w:tc>
          <w:tcPr>
            <w:tcW w:w="2311" w:type="dxa"/>
            <w:tcMar>
              <w:top w:w="115" w:type="dxa"/>
              <w:left w:w="115" w:type="dxa"/>
              <w:bottom w:w="115" w:type="dxa"/>
              <w:right w:w="115" w:type="dxa"/>
            </w:tcMar>
          </w:tcPr>
          <w:p w:rsidR="00CD4203" w:rsidRPr="00F61B90" w:rsidRDefault="00CD4203" w:rsidP="00F61B90">
            <w:pPr>
              <w:spacing w:after="0"/>
              <w:rPr>
                <w:rFonts w:ascii="Arial" w:hAnsi="Arial" w:cs="Arial"/>
                <w:sz w:val="16"/>
                <w:szCs w:val="16"/>
              </w:rPr>
            </w:pPr>
            <w:r w:rsidRPr="00F61B90">
              <w:rPr>
                <w:rFonts w:ascii="Arial" w:hAnsi="Arial" w:cs="Arial"/>
                <w:sz w:val="16"/>
                <w:szCs w:val="16"/>
              </w:rPr>
              <w:t xml:space="preserve">$45.96 </w:t>
            </w:r>
          </w:p>
          <w:p w:rsidR="00CD4203" w:rsidRPr="00543A4D" w:rsidRDefault="00CD4203" w:rsidP="00EC514F">
            <w:pPr>
              <w:spacing w:after="0"/>
              <w:rPr>
                <w:rFonts w:ascii="Arial" w:hAnsi="Arial" w:cs="Arial"/>
                <w:sz w:val="16"/>
                <w:szCs w:val="16"/>
              </w:rPr>
            </w:pPr>
          </w:p>
        </w:tc>
        <w:tc>
          <w:tcPr>
            <w:tcW w:w="3060" w:type="dxa"/>
            <w:tcMar>
              <w:top w:w="115" w:type="dxa"/>
              <w:left w:w="115" w:type="dxa"/>
              <w:bottom w:w="115" w:type="dxa"/>
              <w:right w:w="115" w:type="dxa"/>
            </w:tcMar>
          </w:tcPr>
          <w:p w:rsidR="00CD4203" w:rsidRPr="0054303F" w:rsidRDefault="00CD4203" w:rsidP="004E0292">
            <w:pPr>
              <w:rPr>
                <w:rFonts w:ascii="Arial" w:hAnsi="Arial" w:cs="Arial"/>
                <w:sz w:val="16"/>
                <w:szCs w:val="16"/>
              </w:rPr>
            </w:pPr>
            <w:r w:rsidRPr="0054303F">
              <w:rPr>
                <w:rFonts w:ascii="Arial" w:hAnsi="Arial" w:cs="Arial"/>
                <w:sz w:val="16"/>
                <w:szCs w:val="16"/>
              </w:rPr>
              <w:t>Values found in READI (Technology Cost), reference to IOU WP and match POU TRM value $45.96</w:t>
            </w:r>
          </w:p>
        </w:tc>
        <w:tc>
          <w:tcPr>
            <w:tcW w:w="2880" w:type="dxa"/>
            <w:tcMar>
              <w:top w:w="115" w:type="dxa"/>
              <w:left w:w="115" w:type="dxa"/>
              <w:bottom w:w="115" w:type="dxa"/>
              <w:right w:w="115" w:type="dxa"/>
            </w:tcMar>
            <w:vAlign w:val="center"/>
          </w:tcPr>
          <w:p w:rsidR="00CD4203" w:rsidRDefault="00CD4203" w:rsidP="00F61B90">
            <w:pPr>
              <w:spacing w:after="0"/>
              <w:jc w:val="center"/>
              <w:rPr>
                <w:rFonts w:ascii="Arial" w:hAnsi="Arial" w:cs="Arial"/>
                <w:sz w:val="16"/>
                <w:szCs w:val="16"/>
              </w:rPr>
            </w:pPr>
            <w:r w:rsidRPr="00F61B90">
              <w:rPr>
                <w:rFonts w:ascii="Arial" w:hAnsi="Arial" w:cs="Arial"/>
                <w:sz w:val="16"/>
                <w:szCs w:val="16"/>
              </w:rPr>
              <w:t xml:space="preserve">MN $12, IL $12,  </w:t>
            </w:r>
          </w:p>
          <w:p w:rsidR="00CD4203" w:rsidRDefault="00CD4203" w:rsidP="00F61B90">
            <w:pPr>
              <w:spacing w:after="0"/>
              <w:jc w:val="center"/>
              <w:rPr>
                <w:rFonts w:ascii="Arial" w:hAnsi="Arial" w:cs="Arial"/>
                <w:sz w:val="16"/>
                <w:szCs w:val="16"/>
              </w:rPr>
            </w:pPr>
            <w:r w:rsidRPr="00F61B90">
              <w:rPr>
                <w:rFonts w:ascii="Arial" w:hAnsi="Arial" w:cs="Arial"/>
                <w:sz w:val="16"/>
                <w:szCs w:val="16"/>
              </w:rPr>
              <w:t>NW RTF  $31</w:t>
            </w:r>
          </w:p>
          <w:p w:rsidR="00CD4203" w:rsidRPr="00F61B90" w:rsidRDefault="00CD4203" w:rsidP="00F61B90">
            <w:pPr>
              <w:spacing w:after="0"/>
              <w:jc w:val="center"/>
              <w:rPr>
                <w:rFonts w:ascii="Arial" w:hAnsi="Arial" w:cs="Arial"/>
                <w:sz w:val="16"/>
                <w:szCs w:val="16"/>
              </w:rPr>
            </w:pPr>
            <w:r>
              <w:rPr>
                <w:rFonts w:ascii="Arial" w:hAnsi="Arial" w:cs="Arial"/>
                <w:sz w:val="16"/>
                <w:szCs w:val="16"/>
              </w:rPr>
              <w:t>WI $5</w:t>
            </w:r>
            <w:r w:rsidRPr="00F61B90">
              <w:rPr>
                <w:rFonts w:ascii="Arial" w:hAnsi="Arial" w:cs="Arial"/>
                <w:sz w:val="16"/>
                <w:szCs w:val="16"/>
              </w:rPr>
              <w:t xml:space="preserve">  </w:t>
            </w:r>
          </w:p>
          <w:p w:rsidR="00CD4203" w:rsidRPr="00543A4D" w:rsidRDefault="00CD4203" w:rsidP="00EC514F">
            <w:pPr>
              <w:spacing w:after="0"/>
              <w:jc w:val="center"/>
              <w:rPr>
                <w:rFonts w:ascii="Arial" w:hAnsi="Arial" w:cs="Arial"/>
                <w:sz w:val="16"/>
                <w:szCs w:val="16"/>
              </w:rPr>
            </w:pPr>
          </w:p>
        </w:tc>
        <w:tc>
          <w:tcPr>
            <w:tcW w:w="3420" w:type="dxa"/>
            <w:tcMar>
              <w:top w:w="115" w:type="dxa"/>
              <w:left w:w="115" w:type="dxa"/>
              <w:bottom w:w="115" w:type="dxa"/>
              <w:right w:w="115" w:type="dxa"/>
            </w:tcMar>
          </w:tcPr>
          <w:p w:rsidR="00CD4203" w:rsidRPr="00543A4D" w:rsidRDefault="00CD4203" w:rsidP="00F4533E">
            <w:pPr>
              <w:spacing w:after="0"/>
              <w:rPr>
                <w:rFonts w:ascii="Arial" w:hAnsi="Arial" w:cs="Arial"/>
                <w:sz w:val="16"/>
                <w:szCs w:val="16"/>
              </w:rPr>
            </w:pPr>
            <w:r>
              <w:rPr>
                <w:rFonts w:ascii="Arial" w:hAnsi="Arial" w:cs="Arial"/>
                <w:sz w:val="16"/>
                <w:szCs w:val="16"/>
              </w:rPr>
              <w:t>Review IMC noting significantly lower costs in many TRMs</w:t>
            </w:r>
          </w:p>
        </w:tc>
      </w:tr>
    </w:tbl>
    <w:p w:rsidR="00EC514F" w:rsidRDefault="00EC514F" w:rsidP="00EC514F">
      <w:pPr>
        <w:pStyle w:val="ListParagraph"/>
        <w:spacing w:after="0"/>
        <w:ind w:left="540"/>
        <w:rPr>
          <w:rFonts w:ascii="Arial" w:hAnsi="Arial" w:cs="Arial"/>
          <w:sz w:val="20"/>
          <w:szCs w:val="20"/>
        </w:rPr>
      </w:pPr>
    </w:p>
    <w:p w:rsidR="00EC514F" w:rsidRDefault="00EC514F" w:rsidP="00EC514F">
      <w:pPr>
        <w:pStyle w:val="ListParagraph"/>
        <w:spacing w:after="0"/>
        <w:ind w:left="0"/>
        <w:rPr>
          <w:rFonts w:ascii="Arial" w:hAnsi="Arial" w:cs="Arial"/>
          <w:sz w:val="20"/>
          <w:szCs w:val="20"/>
        </w:rPr>
      </w:pPr>
    </w:p>
    <w:p w:rsidR="005D695F" w:rsidRDefault="005D695F" w:rsidP="00EC514F">
      <w:pPr>
        <w:pStyle w:val="ListParagraph"/>
        <w:spacing w:after="0"/>
        <w:ind w:left="0"/>
        <w:rPr>
          <w:rFonts w:ascii="Arial" w:hAnsi="Arial" w:cs="Arial"/>
          <w:i/>
          <w:sz w:val="20"/>
          <w:szCs w:val="20"/>
        </w:rPr>
      </w:pPr>
    </w:p>
    <w:p w:rsidR="005D695F" w:rsidRPr="00F770B9" w:rsidRDefault="005D695F" w:rsidP="005D695F">
      <w:pPr>
        <w:pStyle w:val="ListParagraph"/>
        <w:numPr>
          <w:ilvl w:val="0"/>
          <w:numId w:val="2"/>
        </w:numPr>
        <w:spacing w:after="0"/>
        <w:ind w:left="360"/>
        <w:rPr>
          <w:rFonts w:ascii="Arial" w:hAnsi="Arial" w:cs="Arial"/>
          <w:b/>
          <w:sz w:val="20"/>
          <w:szCs w:val="20"/>
        </w:rPr>
      </w:pPr>
      <w:r>
        <w:rPr>
          <w:rFonts w:ascii="Arial" w:hAnsi="Arial" w:cs="Arial"/>
          <w:b/>
          <w:sz w:val="20"/>
          <w:szCs w:val="20"/>
        </w:rPr>
        <w:t>Low Flow Faucet Aerators</w:t>
      </w:r>
    </w:p>
    <w:p w:rsidR="005D695F" w:rsidRDefault="005D695F" w:rsidP="005D695F">
      <w:pPr>
        <w:spacing w:after="0"/>
        <w:rPr>
          <w:rFonts w:ascii="Arial" w:hAnsi="Arial" w:cs="Arial"/>
          <w:b/>
          <w:sz w:val="24"/>
          <w:szCs w:val="24"/>
        </w:rPr>
      </w:pPr>
    </w:p>
    <w:p w:rsidR="005D695F" w:rsidRPr="00F770B9" w:rsidRDefault="005D695F" w:rsidP="005D695F">
      <w:pPr>
        <w:pStyle w:val="ListParagraph"/>
        <w:spacing w:after="0"/>
        <w:ind w:left="0"/>
        <w:rPr>
          <w:rFonts w:ascii="Arial" w:hAnsi="Arial" w:cs="Arial"/>
          <w:b/>
          <w:sz w:val="20"/>
          <w:szCs w:val="20"/>
        </w:rPr>
      </w:pPr>
      <w:r w:rsidRPr="00F770B9">
        <w:rPr>
          <w:rFonts w:ascii="Arial" w:hAnsi="Arial" w:cs="Arial"/>
          <w:b/>
          <w:sz w:val="20"/>
          <w:szCs w:val="20"/>
        </w:rPr>
        <w:t>Findings and Recommendations</w:t>
      </w:r>
    </w:p>
    <w:p w:rsidR="005D695F" w:rsidRDefault="005D695F" w:rsidP="005D695F">
      <w:pPr>
        <w:spacing w:after="0"/>
        <w:rPr>
          <w:rFonts w:ascii="Arial" w:hAnsi="Arial" w:cs="Arial"/>
          <w:b/>
          <w:sz w:val="24"/>
          <w:szCs w:val="24"/>
        </w:rPr>
      </w:pPr>
    </w:p>
    <w:p w:rsidR="005D695F" w:rsidRPr="007D29CA" w:rsidRDefault="005D695F" w:rsidP="005D695F">
      <w:pPr>
        <w:spacing w:after="0"/>
        <w:ind w:left="540"/>
        <w:rPr>
          <w:rFonts w:ascii="Arial" w:hAnsi="Arial" w:cs="Arial"/>
          <w:sz w:val="20"/>
          <w:szCs w:val="20"/>
        </w:rPr>
      </w:pPr>
      <w:r w:rsidRPr="007D29CA">
        <w:rPr>
          <w:rFonts w:ascii="Arial" w:hAnsi="Arial" w:cs="Arial"/>
          <w:sz w:val="20"/>
          <w:szCs w:val="20"/>
        </w:rPr>
        <w:t xml:space="preserve">Table </w:t>
      </w:r>
      <w:r>
        <w:rPr>
          <w:rFonts w:ascii="Arial" w:hAnsi="Arial" w:cs="Arial"/>
          <w:sz w:val="20"/>
          <w:szCs w:val="20"/>
        </w:rPr>
        <w:t>7</w:t>
      </w:r>
      <w:r w:rsidRPr="007D29CA">
        <w:rPr>
          <w:rFonts w:ascii="Arial" w:hAnsi="Arial" w:cs="Arial"/>
          <w:sz w:val="20"/>
          <w:szCs w:val="20"/>
        </w:rPr>
        <w:t>. Low Flow Faucet Aerators</w:t>
      </w:r>
    </w:p>
    <w:tbl>
      <w:tblPr>
        <w:tblStyle w:val="TableGrid"/>
        <w:tblW w:w="13165" w:type="dxa"/>
        <w:tblLook w:val="04A0"/>
      </w:tblPr>
      <w:tblGrid>
        <w:gridCol w:w="1404"/>
        <w:gridCol w:w="2311"/>
        <w:gridCol w:w="3240"/>
        <w:gridCol w:w="2520"/>
        <w:gridCol w:w="3690"/>
      </w:tblGrid>
      <w:tr w:rsidR="00CD4203" w:rsidRPr="002511AC">
        <w:trPr>
          <w:trHeight w:val="811"/>
        </w:trPr>
        <w:tc>
          <w:tcPr>
            <w:tcW w:w="1404" w:type="dxa"/>
            <w:tcMar>
              <w:top w:w="115" w:type="dxa"/>
              <w:left w:w="115" w:type="dxa"/>
              <w:bottom w:w="115" w:type="dxa"/>
              <w:right w:w="115" w:type="dxa"/>
            </w:tcMar>
            <w:vAlign w:val="center"/>
          </w:tcPr>
          <w:p w:rsidR="00CD4203" w:rsidRPr="002511AC" w:rsidRDefault="00CD4203" w:rsidP="00C92806">
            <w:pPr>
              <w:spacing w:after="0"/>
              <w:jc w:val="center"/>
              <w:rPr>
                <w:rFonts w:ascii="Arial" w:hAnsi="Arial" w:cs="Arial"/>
                <w:b/>
                <w:sz w:val="20"/>
                <w:szCs w:val="20"/>
              </w:rPr>
            </w:pPr>
            <w:r w:rsidRPr="002511AC">
              <w:rPr>
                <w:rFonts w:ascii="Arial" w:hAnsi="Arial" w:cs="Arial"/>
                <w:b/>
                <w:sz w:val="20"/>
                <w:szCs w:val="20"/>
              </w:rPr>
              <w:t>Parameter</w:t>
            </w:r>
          </w:p>
        </w:tc>
        <w:tc>
          <w:tcPr>
            <w:tcW w:w="2311" w:type="dxa"/>
            <w:tcMar>
              <w:top w:w="115" w:type="dxa"/>
              <w:left w:w="115" w:type="dxa"/>
              <w:bottom w:w="115" w:type="dxa"/>
              <w:right w:w="115" w:type="dxa"/>
            </w:tcMar>
            <w:vAlign w:val="center"/>
          </w:tcPr>
          <w:p w:rsidR="00CD4203" w:rsidRPr="002511AC" w:rsidRDefault="00CD4203" w:rsidP="00C92806">
            <w:pPr>
              <w:spacing w:after="0"/>
              <w:jc w:val="center"/>
              <w:rPr>
                <w:rFonts w:ascii="Arial" w:hAnsi="Arial" w:cs="Arial"/>
                <w:b/>
                <w:sz w:val="20"/>
                <w:szCs w:val="20"/>
              </w:rPr>
            </w:pPr>
            <w:r w:rsidRPr="002511AC">
              <w:rPr>
                <w:rFonts w:ascii="Arial" w:hAnsi="Arial" w:cs="Arial"/>
                <w:b/>
                <w:sz w:val="20"/>
                <w:szCs w:val="20"/>
              </w:rPr>
              <w:t>TRM</w:t>
            </w:r>
          </w:p>
        </w:tc>
        <w:tc>
          <w:tcPr>
            <w:tcW w:w="3240" w:type="dxa"/>
            <w:tcMar>
              <w:top w:w="115" w:type="dxa"/>
              <w:left w:w="115" w:type="dxa"/>
              <w:bottom w:w="115" w:type="dxa"/>
              <w:right w:w="115" w:type="dxa"/>
            </w:tcMar>
            <w:vAlign w:val="center"/>
          </w:tcPr>
          <w:p w:rsidR="00CD4203" w:rsidRPr="002511AC" w:rsidRDefault="00CD4203" w:rsidP="00C92806">
            <w:pPr>
              <w:spacing w:after="0"/>
              <w:jc w:val="center"/>
              <w:rPr>
                <w:rFonts w:ascii="Arial" w:hAnsi="Arial" w:cs="Arial"/>
                <w:b/>
                <w:sz w:val="20"/>
                <w:szCs w:val="20"/>
              </w:rPr>
            </w:pPr>
            <w:r w:rsidRPr="002511AC">
              <w:rPr>
                <w:rFonts w:ascii="Arial" w:hAnsi="Arial" w:cs="Arial"/>
                <w:b/>
                <w:sz w:val="20"/>
                <w:szCs w:val="20"/>
              </w:rPr>
              <w:t>DEER</w:t>
            </w:r>
          </w:p>
        </w:tc>
        <w:tc>
          <w:tcPr>
            <w:tcW w:w="2520" w:type="dxa"/>
            <w:tcMar>
              <w:top w:w="115" w:type="dxa"/>
              <w:left w:w="115" w:type="dxa"/>
              <w:bottom w:w="115" w:type="dxa"/>
              <w:right w:w="115" w:type="dxa"/>
            </w:tcMar>
            <w:vAlign w:val="center"/>
          </w:tcPr>
          <w:p w:rsidR="00CD4203" w:rsidRPr="002511AC" w:rsidRDefault="00CD4203" w:rsidP="00C92806">
            <w:pPr>
              <w:spacing w:after="0"/>
              <w:jc w:val="center"/>
              <w:rPr>
                <w:rFonts w:ascii="Arial" w:hAnsi="Arial" w:cs="Arial"/>
                <w:b/>
                <w:sz w:val="20"/>
                <w:szCs w:val="20"/>
              </w:rPr>
            </w:pPr>
            <w:r w:rsidRPr="002511AC">
              <w:rPr>
                <w:rFonts w:ascii="Arial" w:hAnsi="Arial" w:cs="Arial"/>
                <w:b/>
                <w:sz w:val="20"/>
                <w:szCs w:val="20"/>
              </w:rPr>
              <w:t>Other Jurisdictions</w:t>
            </w:r>
          </w:p>
        </w:tc>
        <w:tc>
          <w:tcPr>
            <w:tcW w:w="3690" w:type="dxa"/>
            <w:tcMar>
              <w:top w:w="115" w:type="dxa"/>
              <w:left w:w="115" w:type="dxa"/>
              <w:bottom w:w="115" w:type="dxa"/>
              <w:right w:w="115" w:type="dxa"/>
            </w:tcMar>
            <w:vAlign w:val="center"/>
          </w:tcPr>
          <w:p w:rsidR="00CD4203" w:rsidRPr="002511AC" w:rsidRDefault="00CD4203" w:rsidP="00C92806">
            <w:pPr>
              <w:spacing w:after="0"/>
              <w:jc w:val="center"/>
              <w:rPr>
                <w:rFonts w:ascii="Arial" w:hAnsi="Arial" w:cs="Arial"/>
                <w:b/>
                <w:sz w:val="20"/>
                <w:szCs w:val="20"/>
              </w:rPr>
            </w:pPr>
            <w:r w:rsidRPr="002511AC">
              <w:rPr>
                <w:rFonts w:ascii="Arial" w:hAnsi="Arial" w:cs="Arial"/>
                <w:b/>
                <w:sz w:val="20"/>
                <w:szCs w:val="20"/>
              </w:rPr>
              <w:t>Subcommittee Recommendations</w:t>
            </w:r>
          </w:p>
        </w:tc>
      </w:tr>
      <w:tr w:rsidR="00CD4203" w:rsidRPr="00543A4D">
        <w:tc>
          <w:tcPr>
            <w:tcW w:w="1404" w:type="dxa"/>
            <w:tcMar>
              <w:top w:w="115" w:type="dxa"/>
              <w:left w:w="115" w:type="dxa"/>
              <w:bottom w:w="115" w:type="dxa"/>
              <w:right w:w="115" w:type="dxa"/>
            </w:tcMar>
          </w:tcPr>
          <w:p w:rsidR="00CD4203" w:rsidRPr="002511AC" w:rsidRDefault="00CD4203" w:rsidP="00C92806">
            <w:pPr>
              <w:spacing w:after="0"/>
              <w:jc w:val="center"/>
              <w:rPr>
                <w:rFonts w:ascii="Arial" w:hAnsi="Arial" w:cs="Arial"/>
                <w:b/>
                <w:sz w:val="20"/>
                <w:szCs w:val="20"/>
              </w:rPr>
            </w:pPr>
            <w:r w:rsidRPr="002511AC">
              <w:rPr>
                <w:rFonts w:ascii="Arial" w:hAnsi="Arial" w:cs="Arial"/>
                <w:b/>
                <w:sz w:val="20"/>
                <w:szCs w:val="20"/>
              </w:rPr>
              <w:t>Measure Description</w:t>
            </w:r>
          </w:p>
        </w:tc>
        <w:tc>
          <w:tcPr>
            <w:tcW w:w="2311" w:type="dxa"/>
            <w:tcMar>
              <w:top w:w="115" w:type="dxa"/>
              <w:left w:w="115" w:type="dxa"/>
              <w:bottom w:w="115" w:type="dxa"/>
              <w:right w:w="115" w:type="dxa"/>
            </w:tcMar>
          </w:tcPr>
          <w:p w:rsidR="00CD4203" w:rsidRPr="00F61B90" w:rsidRDefault="00CD4203" w:rsidP="00F61B90">
            <w:pPr>
              <w:spacing w:after="0"/>
              <w:rPr>
                <w:rFonts w:ascii="Arial" w:hAnsi="Arial" w:cs="Arial"/>
                <w:sz w:val="16"/>
                <w:szCs w:val="16"/>
              </w:rPr>
            </w:pPr>
            <w:r w:rsidRPr="00F61B90">
              <w:rPr>
                <w:rFonts w:ascii="Arial" w:hAnsi="Arial" w:cs="Arial"/>
                <w:sz w:val="16"/>
                <w:szCs w:val="16"/>
              </w:rPr>
              <w:t>Installation of an aerator that reduces flow to 1.5</w:t>
            </w:r>
            <w:r>
              <w:rPr>
                <w:rFonts w:ascii="Arial" w:hAnsi="Arial" w:cs="Arial"/>
                <w:sz w:val="16"/>
                <w:szCs w:val="16"/>
              </w:rPr>
              <w:t xml:space="preserve"> </w:t>
            </w:r>
            <w:r w:rsidRPr="00F61B90">
              <w:rPr>
                <w:rFonts w:ascii="Arial" w:hAnsi="Arial" w:cs="Arial"/>
                <w:sz w:val="16"/>
                <w:szCs w:val="16"/>
              </w:rPr>
              <w:t xml:space="preserve">GPM or lower </w:t>
            </w:r>
          </w:p>
          <w:p w:rsidR="00CD4203" w:rsidRPr="00543A4D" w:rsidRDefault="00CD4203" w:rsidP="00C92806">
            <w:pPr>
              <w:spacing w:after="0"/>
              <w:rPr>
                <w:rFonts w:ascii="Arial" w:hAnsi="Arial" w:cs="Arial"/>
                <w:sz w:val="16"/>
                <w:szCs w:val="16"/>
              </w:rPr>
            </w:pPr>
          </w:p>
        </w:tc>
        <w:tc>
          <w:tcPr>
            <w:tcW w:w="3240" w:type="dxa"/>
            <w:tcMar>
              <w:top w:w="115" w:type="dxa"/>
              <w:left w:w="115" w:type="dxa"/>
              <w:bottom w:w="115" w:type="dxa"/>
              <w:right w:w="115" w:type="dxa"/>
            </w:tcMar>
          </w:tcPr>
          <w:p w:rsidR="00CD4203" w:rsidRPr="00F61B90" w:rsidRDefault="00CD4203" w:rsidP="00F61B90">
            <w:pPr>
              <w:spacing w:after="0"/>
              <w:rPr>
                <w:rFonts w:ascii="Arial" w:hAnsi="Arial" w:cs="Arial"/>
                <w:sz w:val="16"/>
                <w:szCs w:val="16"/>
              </w:rPr>
            </w:pPr>
            <w:r w:rsidRPr="00F61B90">
              <w:rPr>
                <w:rFonts w:ascii="Arial" w:hAnsi="Arial" w:cs="Arial"/>
                <w:sz w:val="16"/>
                <w:szCs w:val="16"/>
              </w:rPr>
              <w:t xml:space="preserve">Installation of LF aerator </w:t>
            </w:r>
          </w:p>
          <w:p w:rsidR="00CD4203" w:rsidRPr="00F61B90" w:rsidRDefault="00CD4203" w:rsidP="00F61B90">
            <w:pPr>
              <w:spacing w:after="0"/>
              <w:rPr>
                <w:rFonts w:ascii="Arial" w:hAnsi="Arial" w:cs="Arial"/>
                <w:sz w:val="16"/>
                <w:szCs w:val="16"/>
              </w:rPr>
            </w:pPr>
            <w:r w:rsidRPr="00F61B90">
              <w:rPr>
                <w:rFonts w:ascii="Arial" w:hAnsi="Arial" w:cs="Arial"/>
                <w:sz w:val="16"/>
                <w:szCs w:val="16"/>
              </w:rPr>
              <w:t>Kitchen 1.5 GPM</w:t>
            </w:r>
          </w:p>
          <w:p w:rsidR="00CD4203" w:rsidRPr="00F61B90" w:rsidRDefault="00CD4203" w:rsidP="00F61B90">
            <w:pPr>
              <w:spacing w:after="0"/>
              <w:rPr>
                <w:rFonts w:ascii="Arial" w:hAnsi="Arial" w:cs="Arial"/>
                <w:sz w:val="16"/>
                <w:szCs w:val="16"/>
              </w:rPr>
            </w:pPr>
            <w:r w:rsidRPr="00F61B90">
              <w:rPr>
                <w:rFonts w:ascii="Arial" w:hAnsi="Arial" w:cs="Arial"/>
                <w:sz w:val="16"/>
                <w:szCs w:val="16"/>
              </w:rPr>
              <w:t xml:space="preserve">Lavatory 0.5,  1.0, 1.5 GPM  </w:t>
            </w:r>
          </w:p>
          <w:p w:rsidR="00CD4203" w:rsidRPr="00543A4D" w:rsidRDefault="00CD4203" w:rsidP="004E0292">
            <w:pPr>
              <w:spacing w:after="0"/>
              <w:rPr>
                <w:rFonts w:ascii="Arial" w:hAnsi="Arial" w:cs="Arial"/>
                <w:sz w:val="16"/>
                <w:szCs w:val="16"/>
              </w:rPr>
            </w:pPr>
            <w:r w:rsidRPr="00F61B90">
              <w:rPr>
                <w:rFonts w:ascii="Arial" w:hAnsi="Arial" w:cs="Arial"/>
                <w:sz w:val="16"/>
                <w:szCs w:val="16"/>
              </w:rPr>
              <w:t xml:space="preserve">In READI, version “ExAnte2015” </w:t>
            </w:r>
          </w:p>
        </w:tc>
        <w:tc>
          <w:tcPr>
            <w:tcW w:w="2520" w:type="dxa"/>
            <w:tcMar>
              <w:top w:w="115" w:type="dxa"/>
              <w:left w:w="115" w:type="dxa"/>
              <w:bottom w:w="115" w:type="dxa"/>
              <w:right w:w="115" w:type="dxa"/>
            </w:tcMar>
            <w:vAlign w:val="center"/>
          </w:tcPr>
          <w:p w:rsidR="00CD4203" w:rsidRPr="00F61B90" w:rsidRDefault="00CD4203" w:rsidP="00F61B90">
            <w:pPr>
              <w:spacing w:after="0"/>
              <w:jc w:val="center"/>
              <w:rPr>
                <w:rFonts w:ascii="Arial" w:hAnsi="Arial" w:cs="Arial"/>
                <w:sz w:val="16"/>
                <w:szCs w:val="16"/>
              </w:rPr>
            </w:pPr>
            <w:r w:rsidRPr="00F61B90">
              <w:rPr>
                <w:rFonts w:ascii="Arial" w:hAnsi="Arial" w:cs="Arial"/>
                <w:sz w:val="16"/>
                <w:szCs w:val="16"/>
              </w:rPr>
              <w:t xml:space="preserve">Installation of LF aerator </w:t>
            </w:r>
          </w:p>
          <w:p w:rsidR="00CD4203" w:rsidRPr="00F61B90" w:rsidRDefault="00CD4203" w:rsidP="00F61B90">
            <w:pPr>
              <w:spacing w:after="0"/>
              <w:jc w:val="center"/>
              <w:rPr>
                <w:rFonts w:ascii="Arial" w:hAnsi="Arial" w:cs="Arial"/>
                <w:sz w:val="16"/>
                <w:szCs w:val="16"/>
              </w:rPr>
            </w:pPr>
            <w:r w:rsidRPr="00F61B90">
              <w:rPr>
                <w:rFonts w:ascii="Arial" w:hAnsi="Arial" w:cs="Arial"/>
                <w:sz w:val="16"/>
                <w:szCs w:val="16"/>
              </w:rPr>
              <w:t>Kitchen 1.5-2.2 GPM</w:t>
            </w:r>
          </w:p>
          <w:p w:rsidR="00CD4203" w:rsidRPr="00F61B90" w:rsidRDefault="00CD4203" w:rsidP="00F61B90">
            <w:pPr>
              <w:spacing w:after="0"/>
              <w:jc w:val="center"/>
              <w:rPr>
                <w:rFonts w:ascii="Arial" w:hAnsi="Arial" w:cs="Arial"/>
                <w:sz w:val="16"/>
                <w:szCs w:val="16"/>
              </w:rPr>
            </w:pPr>
            <w:r w:rsidRPr="00F61B90">
              <w:rPr>
                <w:rFonts w:ascii="Arial" w:hAnsi="Arial" w:cs="Arial"/>
                <w:sz w:val="16"/>
                <w:szCs w:val="16"/>
              </w:rPr>
              <w:t xml:space="preserve">Bathroom 1.0-1.5 GPM  </w:t>
            </w:r>
          </w:p>
          <w:p w:rsidR="00CD4203" w:rsidRPr="00543A4D" w:rsidRDefault="00CD4203" w:rsidP="00C92806">
            <w:pPr>
              <w:spacing w:after="0"/>
              <w:jc w:val="center"/>
              <w:rPr>
                <w:rFonts w:ascii="Arial" w:hAnsi="Arial" w:cs="Arial"/>
                <w:sz w:val="16"/>
                <w:szCs w:val="16"/>
              </w:rPr>
            </w:pPr>
          </w:p>
        </w:tc>
        <w:tc>
          <w:tcPr>
            <w:tcW w:w="3690" w:type="dxa"/>
            <w:tcMar>
              <w:top w:w="115" w:type="dxa"/>
              <w:left w:w="115" w:type="dxa"/>
              <w:bottom w:w="115" w:type="dxa"/>
              <w:right w:w="115" w:type="dxa"/>
            </w:tcMar>
            <w:vAlign w:val="center"/>
          </w:tcPr>
          <w:p w:rsidR="00CD4203" w:rsidRPr="00643E99" w:rsidRDefault="00CD4203" w:rsidP="00C92806">
            <w:pPr>
              <w:tabs>
                <w:tab w:val="num" w:pos="720"/>
              </w:tabs>
              <w:spacing w:after="0"/>
              <w:rPr>
                <w:rFonts w:ascii="Arial" w:hAnsi="Arial" w:cs="Arial"/>
                <w:sz w:val="16"/>
                <w:szCs w:val="16"/>
              </w:rPr>
            </w:pPr>
          </w:p>
        </w:tc>
      </w:tr>
      <w:tr w:rsidR="00CD4203" w:rsidRPr="00543A4D">
        <w:trPr>
          <w:trHeight w:val="1216"/>
        </w:trPr>
        <w:tc>
          <w:tcPr>
            <w:tcW w:w="1404" w:type="dxa"/>
            <w:tcMar>
              <w:top w:w="115" w:type="dxa"/>
              <w:left w:w="115" w:type="dxa"/>
              <w:bottom w:w="115" w:type="dxa"/>
              <w:right w:w="115" w:type="dxa"/>
            </w:tcMar>
          </w:tcPr>
          <w:p w:rsidR="00CD4203" w:rsidRPr="002511AC" w:rsidRDefault="00CD4203" w:rsidP="00C92806">
            <w:pPr>
              <w:spacing w:after="0"/>
              <w:jc w:val="center"/>
              <w:rPr>
                <w:rFonts w:ascii="Arial" w:hAnsi="Arial" w:cs="Arial"/>
                <w:b/>
                <w:sz w:val="20"/>
                <w:szCs w:val="20"/>
              </w:rPr>
            </w:pPr>
            <w:r>
              <w:rPr>
                <w:rFonts w:ascii="Arial" w:hAnsi="Arial" w:cs="Arial"/>
                <w:b/>
                <w:sz w:val="20"/>
                <w:szCs w:val="20"/>
              </w:rPr>
              <w:t>Baseline</w:t>
            </w:r>
          </w:p>
        </w:tc>
        <w:tc>
          <w:tcPr>
            <w:tcW w:w="2311" w:type="dxa"/>
            <w:tcMar>
              <w:top w:w="115" w:type="dxa"/>
              <w:left w:w="115" w:type="dxa"/>
              <w:bottom w:w="115" w:type="dxa"/>
              <w:right w:w="115" w:type="dxa"/>
            </w:tcMar>
          </w:tcPr>
          <w:p w:rsidR="00CD4203" w:rsidRDefault="00CD4203" w:rsidP="004E0292">
            <w:pPr>
              <w:spacing w:after="0"/>
              <w:rPr>
                <w:rFonts w:ascii="Arial" w:hAnsi="Arial" w:cs="Arial"/>
                <w:sz w:val="16"/>
                <w:szCs w:val="16"/>
              </w:rPr>
            </w:pPr>
            <w:r w:rsidRPr="00F61B90">
              <w:rPr>
                <w:rFonts w:ascii="Arial" w:hAnsi="Arial" w:cs="Arial"/>
                <w:sz w:val="16"/>
                <w:szCs w:val="16"/>
              </w:rPr>
              <w:t>Existing faucet with a flow of 2.2</w:t>
            </w:r>
            <w:r>
              <w:rPr>
                <w:rFonts w:ascii="Arial" w:hAnsi="Arial" w:cs="Arial"/>
                <w:sz w:val="16"/>
                <w:szCs w:val="16"/>
              </w:rPr>
              <w:t xml:space="preserve"> </w:t>
            </w:r>
            <w:r w:rsidRPr="00F61B90">
              <w:rPr>
                <w:rFonts w:ascii="Arial" w:hAnsi="Arial" w:cs="Arial"/>
                <w:sz w:val="16"/>
                <w:szCs w:val="16"/>
              </w:rPr>
              <w:t xml:space="preserve">GPM or higher </w:t>
            </w:r>
          </w:p>
        </w:tc>
        <w:tc>
          <w:tcPr>
            <w:tcW w:w="3240" w:type="dxa"/>
            <w:tcMar>
              <w:top w:w="115" w:type="dxa"/>
              <w:left w:w="115" w:type="dxa"/>
              <w:bottom w:w="115" w:type="dxa"/>
              <w:right w:w="115" w:type="dxa"/>
            </w:tcMar>
          </w:tcPr>
          <w:p w:rsidR="00CD4203" w:rsidRPr="0054303F" w:rsidRDefault="00CD4203" w:rsidP="00F61B90">
            <w:pPr>
              <w:rPr>
                <w:rFonts w:ascii="Arial" w:hAnsi="Arial" w:cs="Arial"/>
                <w:sz w:val="16"/>
                <w:szCs w:val="16"/>
              </w:rPr>
            </w:pPr>
            <w:r w:rsidRPr="0054303F">
              <w:rPr>
                <w:rFonts w:ascii="Arial" w:hAnsi="Arial" w:cs="Arial"/>
                <w:sz w:val="16"/>
                <w:szCs w:val="16"/>
              </w:rPr>
              <w:t>Pre-existing  lavatory 2.2-2.41 GPM, kitchen 2.2-2.5 GPM</w:t>
            </w:r>
          </w:p>
          <w:p w:rsidR="00CD4203" w:rsidRDefault="00CD4203" w:rsidP="00F61B90">
            <w:r w:rsidRPr="0054303F">
              <w:rPr>
                <w:rFonts w:ascii="Arial" w:hAnsi="Arial" w:cs="Arial"/>
                <w:sz w:val="16"/>
                <w:szCs w:val="16"/>
              </w:rPr>
              <w:t>In READI, version “ExAnte2015”</w:t>
            </w:r>
          </w:p>
        </w:tc>
        <w:tc>
          <w:tcPr>
            <w:tcW w:w="2520" w:type="dxa"/>
            <w:tcMar>
              <w:top w:w="115" w:type="dxa"/>
              <w:left w:w="115" w:type="dxa"/>
              <w:bottom w:w="115" w:type="dxa"/>
              <w:right w:w="115" w:type="dxa"/>
            </w:tcMar>
            <w:vAlign w:val="center"/>
          </w:tcPr>
          <w:p w:rsidR="00CD4203" w:rsidRPr="00F61B90" w:rsidRDefault="00CD4203" w:rsidP="00F61B90">
            <w:pPr>
              <w:spacing w:after="0"/>
              <w:jc w:val="center"/>
              <w:rPr>
                <w:rFonts w:ascii="Arial" w:hAnsi="Arial" w:cs="Arial"/>
                <w:sz w:val="16"/>
                <w:szCs w:val="16"/>
              </w:rPr>
            </w:pPr>
            <w:r w:rsidRPr="00F61B90">
              <w:rPr>
                <w:rFonts w:ascii="Arial" w:hAnsi="Arial" w:cs="Arial"/>
                <w:sz w:val="16"/>
                <w:szCs w:val="16"/>
              </w:rPr>
              <w:t>Kitchen aerators from  2.5-2.75 GPM</w:t>
            </w:r>
          </w:p>
          <w:p w:rsidR="00CD4203" w:rsidRPr="00543A4D" w:rsidRDefault="00CD4203" w:rsidP="004E0292">
            <w:pPr>
              <w:spacing w:after="0"/>
              <w:jc w:val="center"/>
              <w:rPr>
                <w:rFonts w:ascii="Arial" w:hAnsi="Arial" w:cs="Arial"/>
                <w:sz w:val="16"/>
                <w:szCs w:val="16"/>
              </w:rPr>
            </w:pPr>
            <w:r w:rsidRPr="00F61B90">
              <w:rPr>
                <w:rFonts w:ascii="Arial" w:hAnsi="Arial" w:cs="Arial"/>
                <w:sz w:val="16"/>
                <w:szCs w:val="16"/>
              </w:rPr>
              <w:t>Faucet Aerators from 2.25-2.5</w:t>
            </w:r>
            <w:r>
              <w:rPr>
                <w:rFonts w:ascii="Arial" w:hAnsi="Arial" w:cs="Arial"/>
                <w:sz w:val="16"/>
                <w:szCs w:val="16"/>
              </w:rPr>
              <w:t xml:space="preserve"> </w:t>
            </w:r>
            <w:r w:rsidRPr="00F61B90">
              <w:rPr>
                <w:rFonts w:ascii="Arial" w:hAnsi="Arial" w:cs="Arial"/>
                <w:sz w:val="16"/>
                <w:szCs w:val="16"/>
              </w:rPr>
              <w:t xml:space="preserve">GPM </w:t>
            </w:r>
          </w:p>
        </w:tc>
        <w:tc>
          <w:tcPr>
            <w:tcW w:w="3690" w:type="dxa"/>
            <w:tcMar>
              <w:top w:w="115" w:type="dxa"/>
              <w:left w:w="115" w:type="dxa"/>
              <w:bottom w:w="115" w:type="dxa"/>
              <w:right w:w="115" w:type="dxa"/>
            </w:tcMar>
            <w:vAlign w:val="center"/>
          </w:tcPr>
          <w:p w:rsidR="00CD4203" w:rsidRDefault="00CD4203" w:rsidP="00C92806">
            <w:pPr>
              <w:tabs>
                <w:tab w:val="num" w:pos="720"/>
              </w:tabs>
              <w:spacing w:after="0"/>
              <w:rPr>
                <w:rFonts w:ascii="Arial" w:hAnsi="Arial" w:cs="Arial"/>
                <w:sz w:val="16"/>
                <w:szCs w:val="16"/>
              </w:rPr>
            </w:pPr>
          </w:p>
        </w:tc>
      </w:tr>
      <w:tr w:rsidR="00CD4203" w:rsidRPr="00543A4D">
        <w:trPr>
          <w:trHeight w:val="2539"/>
        </w:trPr>
        <w:tc>
          <w:tcPr>
            <w:tcW w:w="1404" w:type="dxa"/>
            <w:tcMar>
              <w:top w:w="115" w:type="dxa"/>
              <w:left w:w="115" w:type="dxa"/>
              <w:bottom w:w="115" w:type="dxa"/>
              <w:right w:w="115" w:type="dxa"/>
            </w:tcMar>
          </w:tcPr>
          <w:p w:rsidR="00CD4203" w:rsidRPr="002511AC" w:rsidRDefault="00CD4203" w:rsidP="00C92806">
            <w:pPr>
              <w:spacing w:after="0"/>
              <w:jc w:val="center"/>
              <w:rPr>
                <w:rFonts w:ascii="Arial" w:hAnsi="Arial" w:cs="Arial"/>
                <w:b/>
                <w:sz w:val="20"/>
                <w:szCs w:val="20"/>
              </w:rPr>
            </w:pPr>
            <w:r w:rsidRPr="002511AC">
              <w:rPr>
                <w:rFonts w:ascii="Arial" w:hAnsi="Arial" w:cs="Arial"/>
                <w:b/>
                <w:sz w:val="20"/>
                <w:szCs w:val="20"/>
              </w:rPr>
              <w:t>Unit energy savings (UES)</w:t>
            </w:r>
          </w:p>
        </w:tc>
        <w:tc>
          <w:tcPr>
            <w:tcW w:w="2311" w:type="dxa"/>
            <w:tcMar>
              <w:top w:w="115" w:type="dxa"/>
              <w:left w:w="115" w:type="dxa"/>
              <w:bottom w:w="115" w:type="dxa"/>
              <w:right w:w="115" w:type="dxa"/>
            </w:tcMar>
          </w:tcPr>
          <w:p w:rsidR="00CD4203" w:rsidRPr="00543A4D" w:rsidRDefault="00CD4203" w:rsidP="004E0292">
            <w:pPr>
              <w:spacing w:after="0"/>
              <w:rPr>
                <w:rFonts w:ascii="Arial" w:hAnsi="Arial" w:cs="Arial"/>
                <w:sz w:val="16"/>
                <w:szCs w:val="16"/>
              </w:rPr>
            </w:pPr>
            <w:r>
              <w:rPr>
                <w:rFonts w:ascii="Arial" w:hAnsi="Arial" w:cs="Arial"/>
                <w:sz w:val="16"/>
                <w:szCs w:val="16"/>
              </w:rPr>
              <w:t>UES based on PGE3PDHW116 and DEER</w:t>
            </w:r>
            <w:proofErr w:type="gramStart"/>
            <w:r>
              <w:rPr>
                <w:rFonts w:ascii="Arial" w:hAnsi="Arial" w:cs="Arial"/>
                <w:sz w:val="16"/>
                <w:szCs w:val="16"/>
              </w:rPr>
              <w:t>:2011</w:t>
            </w:r>
            <w:proofErr w:type="gramEnd"/>
            <w:r>
              <w:rPr>
                <w:rFonts w:ascii="Arial" w:hAnsi="Arial" w:cs="Arial"/>
                <w:sz w:val="16"/>
                <w:szCs w:val="16"/>
              </w:rPr>
              <w:t xml:space="preserve"> Update, </w:t>
            </w:r>
            <w:proofErr w:type="spellStart"/>
            <w:r>
              <w:rPr>
                <w:rFonts w:ascii="Arial" w:hAnsi="Arial" w:cs="Arial"/>
                <w:sz w:val="16"/>
                <w:szCs w:val="16"/>
              </w:rPr>
              <w:t>Itron</w:t>
            </w:r>
            <w:proofErr w:type="spellEnd"/>
            <w:r>
              <w:rPr>
                <w:rFonts w:ascii="Arial" w:hAnsi="Arial" w:cs="Arial"/>
                <w:sz w:val="16"/>
                <w:szCs w:val="16"/>
              </w:rPr>
              <w:t>, Nov 8, 2011 (had to extrapolate values for 1.0 and 1.5 GPM based on 0.5 GPM values). Deemed values listed on page 15-7 of CMUA TRM</w:t>
            </w:r>
          </w:p>
        </w:tc>
        <w:tc>
          <w:tcPr>
            <w:tcW w:w="3240" w:type="dxa"/>
            <w:tcMar>
              <w:top w:w="115" w:type="dxa"/>
              <w:left w:w="115" w:type="dxa"/>
              <w:bottom w:w="115" w:type="dxa"/>
              <w:right w:w="115" w:type="dxa"/>
            </w:tcMar>
          </w:tcPr>
          <w:p w:rsidR="00CD4203" w:rsidRPr="0054303F" w:rsidRDefault="00CD4203" w:rsidP="00C92806">
            <w:pPr>
              <w:rPr>
                <w:rFonts w:ascii="Arial" w:hAnsi="Arial" w:cs="Arial"/>
                <w:sz w:val="16"/>
                <w:szCs w:val="16"/>
              </w:rPr>
            </w:pPr>
            <w:r w:rsidRPr="0054303F">
              <w:rPr>
                <w:rFonts w:ascii="Arial" w:hAnsi="Arial" w:cs="Arial"/>
                <w:sz w:val="16"/>
                <w:szCs w:val="16"/>
              </w:rPr>
              <w:t>Uniform set of savings values that are applicable to all IOUs (after applying climate adjustment factor) provided in worksheet in workpaper disposition for water fixtures dated February 22, 2013 from CPUC Energy Division (ED)</w:t>
            </w:r>
          </w:p>
        </w:tc>
        <w:tc>
          <w:tcPr>
            <w:tcW w:w="2520" w:type="dxa"/>
            <w:tcMar>
              <w:top w:w="115" w:type="dxa"/>
              <w:left w:w="115" w:type="dxa"/>
              <w:bottom w:w="115" w:type="dxa"/>
              <w:right w:w="115" w:type="dxa"/>
            </w:tcMar>
            <w:vAlign w:val="center"/>
          </w:tcPr>
          <w:p w:rsidR="00CD4203" w:rsidRDefault="00CD4203" w:rsidP="00C92806">
            <w:pPr>
              <w:tabs>
                <w:tab w:val="num" w:pos="720"/>
              </w:tabs>
              <w:spacing w:after="0"/>
              <w:ind w:left="198"/>
              <w:rPr>
                <w:rFonts w:ascii="Arial" w:hAnsi="Arial" w:cs="Arial"/>
                <w:sz w:val="16"/>
                <w:szCs w:val="16"/>
              </w:rPr>
            </w:pPr>
            <w:r>
              <w:rPr>
                <w:rFonts w:ascii="Arial" w:hAnsi="Arial" w:cs="Arial"/>
                <w:sz w:val="16"/>
                <w:szCs w:val="16"/>
              </w:rPr>
              <w:t>TRMs have savings algorithms clearly specified along with necessary inputs and in most cases references for those inputs, easy to replicate savings</w:t>
            </w:r>
          </w:p>
          <w:p w:rsidR="007B1DAC" w:rsidRDefault="007B1DAC" w:rsidP="00C92806">
            <w:pPr>
              <w:tabs>
                <w:tab w:val="num" w:pos="720"/>
              </w:tabs>
              <w:spacing w:after="0"/>
              <w:ind w:left="198"/>
              <w:rPr>
                <w:rFonts w:ascii="Arial" w:hAnsi="Arial" w:cs="Arial"/>
                <w:sz w:val="16"/>
                <w:szCs w:val="16"/>
              </w:rPr>
            </w:pPr>
          </w:p>
          <w:p w:rsidR="00AA1964" w:rsidRDefault="007B1DAC" w:rsidP="00C92806">
            <w:pPr>
              <w:tabs>
                <w:tab w:val="num" w:pos="720"/>
              </w:tabs>
              <w:spacing w:after="0"/>
              <w:ind w:left="198"/>
              <w:rPr>
                <w:rFonts w:ascii="Arial" w:hAnsi="Arial" w:cs="Arial"/>
                <w:sz w:val="16"/>
                <w:szCs w:val="16"/>
              </w:rPr>
            </w:pPr>
            <w:r>
              <w:rPr>
                <w:rFonts w:ascii="Arial" w:hAnsi="Arial" w:cs="Arial"/>
                <w:sz w:val="16"/>
                <w:szCs w:val="16"/>
              </w:rPr>
              <w:t>In the Il TRM they include an adjustment for “drain factor” which attempts to count only usage of the sort that would go straight down the drain (as opposed to volume based usage like filling a pot of water). By consensus they use 90% for bathrooms and 75% for kitchens</w:t>
            </w:r>
          </w:p>
          <w:p w:rsidR="007B1DAC" w:rsidRDefault="007B1DAC" w:rsidP="00C92806">
            <w:pPr>
              <w:tabs>
                <w:tab w:val="num" w:pos="720"/>
              </w:tabs>
              <w:spacing w:after="0"/>
              <w:ind w:left="198"/>
              <w:rPr>
                <w:rFonts w:ascii="Arial" w:hAnsi="Arial" w:cs="Arial"/>
                <w:sz w:val="16"/>
                <w:szCs w:val="16"/>
              </w:rPr>
            </w:pPr>
          </w:p>
          <w:p w:rsidR="00AA1964" w:rsidRPr="00543A4D" w:rsidRDefault="00AA1964" w:rsidP="00C92806">
            <w:pPr>
              <w:tabs>
                <w:tab w:val="num" w:pos="720"/>
              </w:tabs>
              <w:spacing w:after="0"/>
              <w:ind w:left="198"/>
              <w:rPr>
                <w:rFonts w:ascii="Arial" w:hAnsi="Arial" w:cs="Arial"/>
                <w:sz w:val="16"/>
                <w:szCs w:val="16"/>
              </w:rPr>
            </w:pPr>
            <w:r>
              <w:rPr>
                <w:rFonts w:ascii="Arial" w:hAnsi="Arial" w:cs="Arial"/>
                <w:sz w:val="16"/>
                <w:szCs w:val="16"/>
              </w:rPr>
              <w:t xml:space="preserve">NW RTF </w:t>
            </w:r>
            <w:r w:rsidRPr="00AA1964">
              <w:rPr>
                <w:rFonts w:ascii="Arial" w:hAnsi="Arial" w:cs="Arial"/>
                <w:sz w:val="16"/>
                <w:szCs w:val="16"/>
              </w:rPr>
              <w:t>doesn’t include aerators and questions whether they save energy, especially in kitchen applications</w:t>
            </w:r>
          </w:p>
        </w:tc>
        <w:tc>
          <w:tcPr>
            <w:tcW w:w="3690" w:type="dxa"/>
            <w:tcMar>
              <w:top w:w="115" w:type="dxa"/>
              <w:left w:w="115" w:type="dxa"/>
              <w:bottom w:w="115" w:type="dxa"/>
              <w:right w:w="115" w:type="dxa"/>
            </w:tcMar>
            <w:vAlign w:val="center"/>
          </w:tcPr>
          <w:p w:rsidR="00CD4203" w:rsidRDefault="00CD4203" w:rsidP="006A3C6A">
            <w:pPr>
              <w:tabs>
                <w:tab w:val="num" w:pos="720"/>
              </w:tabs>
              <w:spacing w:after="0"/>
              <w:ind w:left="198"/>
              <w:rPr>
                <w:rFonts w:ascii="Arial" w:hAnsi="Arial" w:cs="Arial"/>
                <w:sz w:val="16"/>
                <w:szCs w:val="16"/>
              </w:rPr>
            </w:pPr>
            <w:r>
              <w:rPr>
                <w:rFonts w:ascii="Arial" w:hAnsi="Arial" w:cs="Arial"/>
                <w:sz w:val="16"/>
                <w:szCs w:val="16"/>
              </w:rPr>
              <w:t>Consider adopting statewide savings values outlined in WP disposition.</w:t>
            </w:r>
          </w:p>
          <w:p w:rsidR="00CD4203" w:rsidRDefault="00CD4203" w:rsidP="006A3C6A">
            <w:pPr>
              <w:tabs>
                <w:tab w:val="num" w:pos="720"/>
              </w:tabs>
              <w:spacing w:after="0"/>
              <w:ind w:left="198"/>
              <w:rPr>
                <w:rFonts w:ascii="Arial" w:hAnsi="Arial" w:cs="Arial"/>
                <w:sz w:val="16"/>
                <w:szCs w:val="16"/>
              </w:rPr>
            </w:pPr>
          </w:p>
          <w:p w:rsidR="00CD4203" w:rsidRDefault="00CD4203" w:rsidP="006A3C6A">
            <w:pPr>
              <w:tabs>
                <w:tab w:val="num" w:pos="720"/>
              </w:tabs>
              <w:spacing w:after="0"/>
              <w:ind w:left="198"/>
              <w:rPr>
                <w:rFonts w:ascii="Arial" w:hAnsi="Arial" w:cs="Arial"/>
                <w:sz w:val="16"/>
                <w:szCs w:val="16"/>
              </w:rPr>
            </w:pPr>
            <w:r>
              <w:rPr>
                <w:rFonts w:ascii="Arial" w:hAnsi="Arial" w:cs="Arial"/>
                <w:sz w:val="16"/>
                <w:szCs w:val="16"/>
              </w:rPr>
              <w:t>Review calculation methodology and measure input values from other TRMs to determine if higher savings values may be appropriate in CA.</w:t>
            </w:r>
            <w:r w:rsidR="007B1DAC" w:rsidRPr="007B1DAC">
              <w:rPr>
                <w:rFonts w:ascii="Arial" w:hAnsi="Arial" w:cs="Arial"/>
                <w:sz w:val="16"/>
                <w:szCs w:val="16"/>
              </w:rPr>
              <w:t xml:space="preserve"> Subcommittee felt like some of the national numbers were quite high, but that the CA savings for low-flow showerheads might be conservative.</w:t>
            </w:r>
          </w:p>
          <w:p w:rsidR="007B1DAC" w:rsidRDefault="007B1DAC" w:rsidP="006A3C6A">
            <w:pPr>
              <w:tabs>
                <w:tab w:val="num" w:pos="720"/>
              </w:tabs>
              <w:spacing w:after="0"/>
              <w:ind w:left="198"/>
              <w:rPr>
                <w:rFonts w:ascii="Arial" w:hAnsi="Arial" w:cs="Arial"/>
                <w:sz w:val="16"/>
                <w:szCs w:val="16"/>
              </w:rPr>
            </w:pPr>
          </w:p>
          <w:p w:rsidR="00CD4203" w:rsidRDefault="00CD4203" w:rsidP="006A3C6A">
            <w:pPr>
              <w:tabs>
                <w:tab w:val="num" w:pos="720"/>
              </w:tabs>
              <w:spacing w:after="0"/>
              <w:ind w:left="198"/>
              <w:rPr>
                <w:rFonts w:ascii="Arial" w:hAnsi="Arial" w:cs="Arial"/>
                <w:sz w:val="16"/>
                <w:szCs w:val="16"/>
              </w:rPr>
            </w:pPr>
          </w:p>
          <w:p w:rsidR="00CD4203" w:rsidRPr="00294C88" w:rsidRDefault="00CD4203" w:rsidP="004E0292">
            <w:pPr>
              <w:tabs>
                <w:tab w:val="num" w:pos="720"/>
              </w:tabs>
              <w:spacing w:after="0"/>
              <w:ind w:left="198"/>
              <w:rPr>
                <w:rFonts w:ascii="Arial" w:hAnsi="Arial" w:cs="Arial"/>
                <w:sz w:val="16"/>
                <w:szCs w:val="16"/>
              </w:rPr>
            </w:pPr>
            <w:r>
              <w:rPr>
                <w:rFonts w:ascii="Arial" w:hAnsi="Arial" w:cs="Arial"/>
                <w:sz w:val="16"/>
                <w:szCs w:val="16"/>
              </w:rPr>
              <w:t>Incoming groundwater temperature explains some of the variations in savings estimates across the country.</w:t>
            </w:r>
          </w:p>
        </w:tc>
      </w:tr>
      <w:tr w:rsidR="00CD4203" w:rsidRPr="00543A4D">
        <w:trPr>
          <w:trHeight w:val="2404"/>
        </w:trPr>
        <w:tc>
          <w:tcPr>
            <w:tcW w:w="1404" w:type="dxa"/>
            <w:tcMar>
              <w:top w:w="115" w:type="dxa"/>
              <w:left w:w="115" w:type="dxa"/>
              <w:bottom w:w="115" w:type="dxa"/>
              <w:right w:w="115" w:type="dxa"/>
            </w:tcMar>
          </w:tcPr>
          <w:p w:rsidR="00CD4203" w:rsidRPr="002511AC" w:rsidRDefault="00CD4203" w:rsidP="00C92806">
            <w:pPr>
              <w:spacing w:after="0"/>
              <w:rPr>
                <w:rFonts w:ascii="Arial" w:hAnsi="Arial" w:cs="Arial"/>
                <w:b/>
                <w:sz w:val="20"/>
                <w:szCs w:val="20"/>
              </w:rPr>
            </w:pPr>
            <w:r w:rsidRPr="002511AC">
              <w:rPr>
                <w:rFonts w:ascii="Arial" w:hAnsi="Arial" w:cs="Arial"/>
                <w:b/>
                <w:sz w:val="20"/>
                <w:szCs w:val="20"/>
              </w:rPr>
              <w:t>Demand Savings</w:t>
            </w:r>
          </w:p>
        </w:tc>
        <w:tc>
          <w:tcPr>
            <w:tcW w:w="2311" w:type="dxa"/>
            <w:tcMar>
              <w:top w:w="115" w:type="dxa"/>
              <w:left w:w="115" w:type="dxa"/>
              <w:bottom w:w="115" w:type="dxa"/>
              <w:right w:w="115" w:type="dxa"/>
            </w:tcMar>
          </w:tcPr>
          <w:p w:rsidR="00CD4203" w:rsidRDefault="00CD4203" w:rsidP="00934B09">
            <w:pPr>
              <w:spacing w:after="0"/>
              <w:rPr>
                <w:rFonts w:ascii="Arial" w:hAnsi="Arial" w:cs="Arial"/>
                <w:sz w:val="16"/>
                <w:szCs w:val="16"/>
              </w:rPr>
            </w:pPr>
            <w:r>
              <w:rPr>
                <w:rFonts w:ascii="Arial" w:hAnsi="Arial" w:cs="Arial"/>
                <w:sz w:val="16"/>
                <w:szCs w:val="16"/>
              </w:rPr>
              <w:t>UES based on PGE3PDHW116 and DEER</w:t>
            </w:r>
            <w:proofErr w:type="gramStart"/>
            <w:r>
              <w:rPr>
                <w:rFonts w:ascii="Arial" w:hAnsi="Arial" w:cs="Arial"/>
                <w:sz w:val="16"/>
                <w:szCs w:val="16"/>
              </w:rPr>
              <w:t>:2011</w:t>
            </w:r>
            <w:proofErr w:type="gramEnd"/>
            <w:r>
              <w:rPr>
                <w:rFonts w:ascii="Arial" w:hAnsi="Arial" w:cs="Arial"/>
                <w:sz w:val="16"/>
                <w:szCs w:val="16"/>
              </w:rPr>
              <w:t xml:space="preserve"> Update, </w:t>
            </w:r>
            <w:proofErr w:type="spellStart"/>
            <w:r>
              <w:rPr>
                <w:rFonts w:ascii="Arial" w:hAnsi="Arial" w:cs="Arial"/>
                <w:sz w:val="16"/>
                <w:szCs w:val="16"/>
              </w:rPr>
              <w:t>Itron</w:t>
            </w:r>
            <w:proofErr w:type="spellEnd"/>
            <w:r>
              <w:rPr>
                <w:rFonts w:ascii="Arial" w:hAnsi="Arial" w:cs="Arial"/>
                <w:sz w:val="16"/>
                <w:szCs w:val="16"/>
              </w:rPr>
              <w:t>, Nov 8, 2011. Deemed values listed on page 15-8 of CMUA TRM</w:t>
            </w:r>
          </w:p>
          <w:p w:rsidR="00CD4203" w:rsidRPr="00543A4D" w:rsidRDefault="00CD4203" w:rsidP="00C92806">
            <w:pPr>
              <w:spacing w:after="0"/>
              <w:rPr>
                <w:rFonts w:ascii="Arial" w:hAnsi="Arial" w:cs="Arial"/>
                <w:sz w:val="16"/>
                <w:szCs w:val="16"/>
              </w:rPr>
            </w:pPr>
          </w:p>
        </w:tc>
        <w:tc>
          <w:tcPr>
            <w:tcW w:w="3240" w:type="dxa"/>
            <w:tcMar>
              <w:top w:w="115" w:type="dxa"/>
              <w:left w:w="115" w:type="dxa"/>
              <w:bottom w:w="115" w:type="dxa"/>
              <w:right w:w="115" w:type="dxa"/>
            </w:tcMar>
          </w:tcPr>
          <w:p w:rsidR="00CD4203" w:rsidRPr="0054303F" w:rsidRDefault="00CD4203" w:rsidP="00C92806">
            <w:pPr>
              <w:rPr>
                <w:rFonts w:ascii="Arial" w:hAnsi="Arial" w:cs="Arial"/>
                <w:sz w:val="16"/>
                <w:szCs w:val="16"/>
              </w:rPr>
            </w:pPr>
            <w:r w:rsidRPr="0054303F">
              <w:rPr>
                <w:rFonts w:ascii="Arial" w:hAnsi="Arial" w:cs="Arial"/>
                <w:sz w:val="16"/>
                <w:szCs w:val="16"/>
              </w:rPr>
              <w:t>Uniform set of savings values that are applicable to all IOUs (after applying climate adjustment factor) provided in worksheet in workpaper disposition for water fixtures dated February 22, 2013 from CPUC Energy Division (ED)</w:t>
            </w:r>
          </w:p>
        </w:tc>
        <w:tc>
          <w:tcPr>
            <w:tcW w:w="2520" w:type="dxa"/>
            <w:tcMar>
              <w:top w:w="115" w:type="dxa"/>
              <w:left w:w="115" w:type="dxa"/>
              <w:bottom w:w="115" w:type="dxa"/>
              <w:right w:w="115" w:type="dxa"/>
            </w:tcMar>
          </w:tcPr>
          <w:p w:rsidR="00CD4203" w:rsidRPr="00543A4D" w:rsidRDefault="00CD4203" w:rsidP="00C92806">
            <w:pPr>
              <w:tabs>
                <w:tab w:val="num" w:pos="720"/>
              </w:tabs>
              <w:spacing w:after="0"/>
              <w:rPr>
                <w:rFonts w:ascii="Arial" w:hAnsi="Arial" w:cs="Arial"/>
                <w:sz w:val="16"/>
                <w:szCs w:val="16"/>
              </w:rPr>
            </w:pPr>
            <w:r>
              <w:rPr>
                <w:rFonts w:ascii="Arial" w:hAnsi="Arial" w:cs="Arial"/>
                <w:sz w:val="16"/>
                <w:szCs w:val="16"/>
              </w:rPr>
              <w:t>TRMs have savings algorithms clearly specified along with necessary inputs and in most cases references for those inputs, easy to replicate savings</w:t>
            </w:r>
          </w:p>
        </w:tc>
        <w:tc>
          <w:tcPr>
            <w:tcW w:w="3690" w:type="dxa"/>
            <w:tcMar>
              <w:top w:w="115" w:type="dxa"/>
              <w:left w:w="115" w:type="dxa"/>
              <w:bottom w:w="115" w:type="dxa"/>
              <w:right w:w="115" w:type="dxa"/>
            </w:tcMar>
          </w:tcPr>
          <w:p w:rsidR="00CD4203" w:rsidRDefault="00CD4203" w:rsidP="006A3C6A">
            <w:pPr>
              <w:tabs>
                <w:tab w:val="num" w:pos="720"/>
              </w:tabs>
              <w:spacing w:after="0"/>
              <w:ind w:left="198"/>
              <w:rPr>
                <w:rFonts w:ascii="Arial" w:hAnsi="Arial" w:cs="Arial"/>
                <w:sz w:val="16"/>
                <w:szCs w:val="16"/>
              </w:rPr>
            </w:pPr>
            <w:r>
              <w:rPr>
                <w:rFonts w:ascii="Arial" w:hAnsi="Arial" w:cs="Arial"/>
                <w:sz w:val="16"/>
                <w:szCs w:val="16"/>
              </w:rPr>
              <w:t>Consider adopting statewide savings values outlined in WP disposition.</w:t>
            </w:r>
          </w:p>
          <w:p w:rsidR="00CD4203" w:rsidRDefault="00CD4203" w:rsidP="006A3C6A">
            <w:pPr>
              <w:tabs>
                <w:tab w:val="num" w:pos="720"/>
              </w:tabs>
              <w:spacing w:after="0"/>
              <w:ind w:left="198"/>
              <w:rPr>
                <w:rFonts w:ascii="Arial" w:hAnsi="Arial" w:cs="Arial"/>
                <w:sz w:val="16"/>
                <w:szCs w:val="16"/>
              </w:rPr>
            </w:pPr>
          </w:p>
          <w:p w:rsidR="00CD4203" w:rsidRDefault="00CD4203" w:rsidP="006A3C6A">
            <w:pPr>
              <w:tabs>
                <w:tab w:val="num" w:pos="720"/>
              </w:tabs>
              <w:spacing w:after="0"/>
              <w:ind w:left="198"/>
              <w:rPr>
                <w:rFonts w:ascii="Arial" w:hAnsi="Arial" w:cs="Arial"/>
                <w:sz w:val="16"/>
                <w:szCs w:val="16"/>
              </w:rPr>
            </w:pPr>
            <w:r>
              <w:rPr>
                <w:rFonts w:ascii="Arial" w:hAnsi="Arial" w:cs="Arial"/>
                <w:sz w:val="16"/>
                <w:szCs w:val="16"/>
              </w:rPr>
              <w:t>Review calculation methodology and measure input values from other TRMs to determine if higher savings values may be appropriate in CA.</w:t>
            </w:r>
          </w:p>
          <w:p w:rsidR="00CD4203" w:rsidRDefault="00CD4203" w:rsidP="006A3C6A">
            <w:pPr>
              <w:tabs>
                <w:tab w:val="num" w:pos="720"/>
              </w:tabs>
              <w:spacing w:after="0"/>
              <w:ind w:left="198"/>
              <w:rPr>
                <w:rFonts w:ascii="Arial" w:hAnsi="Arial" w:cs="Arial"/>
                <w:sz w:val="16"/>
                <w:szCs w:val="16"/>
              </w:rPr>
            </w:pPr>
          </w:p>
          <w:p w:rsidR="00CD4203" w:rsidRDefault="00CD4203" w:rsidP="006A3C6A">
            <w:pPr>
              <w:tabs>
                <w:tab w:val="num" w:pos="720"/>
              </w:tabs>
              <w:spacing w:after="0"/>
              <w:ind w:left="198"/>
              <w:rPr>
                <w:rFonts w:ascii="Arial" w:hAnsi="Arial" w:cs="Arial"/>
                <w:sz w:val="16"/>
                <w:szCs w:val="16"/>
              </w:rPr>
            </w:pPr>
            <w:r>
              <w:rPr>
                <w:rFonts w:ascii="Arial" w:hAnsi="Arial" w:cs="Arial"/>
                <w:sz w:val="16"/>
                <w:szCs w:val="16"/>
              </w:rPr>
              <w:t>Incoming groundwater temperature explains some of the variations in savings estimates across the country.</w:t>
            </w:r>
          </w:p>
          <w:p w:rsidR="00CD4203" w:rsidRPr="00543A4D" w:rsidRDefault="00CD4203" w:rsidP="00C92806">
            <w:pPr>
              <w:spacing w:after="0"/>
              <w:rPr>
                <w:rFonts w:ascii="Arial" w:hAnsi="Arial" w:cs="Arial"/>
                <w:sz w:val="16"/>
                <w:szCs w:val="16"/>
              </w:rPr>
            </w:pPr>
          </w:p>
        </w:tc>
      </w:tr>
      <w:tr w:rsidR="00CD4203" w:rsidRPr="00543A4D">
        <w:trPr>
          <w:trHeight w:val="1945"/>
        </w:trPr>
        <w:tc>
          <w:tcPr>
            <w:tcW w:w="1404" w:type="dxa"/>
            <w:tcMar>
              <w:top w:w="115" w:type="dxa"/>
              <w:left w:w="115" w:type="dxa"/>
              <w:bottom w:w="115" w:type="dxa"/>
              <w:right w:w="115" w:type="dxa"/>
            </w:tcMar>
          </w:tcPr>
          <w:p w:rsidR="00CD4203" w:rsidRPr="002511AC" w:rsidRDefault="00CD4203" w:rsidP="00C92806">
            <w:pPr>
              <w:spacing w:after="0"/>
              <w:jc w:val="center"/>
              <w:rPr>
                <w:rFonts w:ascii="Arial" w:hAnsi="Arial" w:cs="Arial"/>
                <w:b/>
                <w:sz w:val="20"/>
                <w:szCs w:val="20"/>
              </w:rPr>
            </w:pPr>
            <w:r w:rsidRPr="002511AC">
              <w:rPr>
                <w:rFonts w:ascii="Arial" w:hAnsi="Arial" w:cs="Arial"/>
                <w:b/>
                <w:sz w:val="20"/>
                <w:szCs w:val="20"/>
              </w:rPr>
              <w:t>EUL</w:t>
            </w:r>
          </w:p>
        </w:tc>
        <w:tc>
          <w:tcPr>
            <w:tcW w:w="2311" w:type="dxa"/>
            <w:tcMar>
              <w:top w:w="115" w:type="dxa"/>
              <w:left w:w="115" w:type="dxa"/>
              <w:bottom w:w="115" w:type="dxa"/>
              <w:right w:w="115" w:type="dxa"/>
            </w:tcMar>
          </w:tcPr>
          <w:p w:rsidR="00CD4203" w:rsidRPr="00F61B90" w:rsidRDefault="00CD4203" w:rsidP="00F61B90">
            <w:pPr>
              <w:spacing w:after="0"/>
              <w:rPr>
                <w:rFonts w:ascii="Arial" w:hAnsi="Arial" w:cs="Arial"/>
                <w:sz w:val="16"/>
                <w:szCs w:val="16"/>
              </w:rPr>
            </w:pPr>
            <w:r w:rsidRPr="00F61B90">
              <w:rPr>
                <w:rFonts w:ascii="Arial" w:hAnsi="Arial" w:cs="Arial"/>
                <w:sz w:val="16"/>
                <w:szCs w:val="16"/>
              </w:rPr>
              <w:t>10 years (DEER_EUL_Summary_10-1-2008.xls)</w:t>
            </w:r>
          </w:p>
          <w:p w:rsidR="00CD4203" w:rsidRPr="00543A4D" w:rsidRDefault="00CD4203" w:rsidP="00C92806">
            <w:pPr>
              <w:spacing w:after="0"/>
              <w:rPr>
                <w:rFonts w:ascii="Arial" w:hAnsi="Arial" w:cs="Arial"/>
                <w:sz w:val="16"/>
                <w:szCs w:val="16"/>
              </w:rPr>
            </w:pPr>
          </w:p>
        </w:tc>
        <w:tc>
          <w:tcPr>
            <w:tcW w:w="3240" w:type="dxa"/>
            <w:tcMar>
              <w:top w:w="115" w:type="dxa"/>
              <w:left w:w="115" w:type="dxa"/>
              <w:bottom w:w="115" w:type="dxa"/>
              <w:right w:w="115" w:type="dxa"/>
            </w:tcMar>
          </w:tcPr>
          <w:p w:rsidR="00CD4203" w:rsidRPr="0054303F" w:rsidRDefault="00CD4203" w:rsidP="004E0292">
            <w:pPr>
              <w:rPr>
                <w:rFonts w:ascii="Arial" w:hAnsi="Arial" w:cs="Arial"/>
                <w:sz w:val="16"/>
                <w:szCs w:val="16"/>
              </w:rPr>
            </w:pPr>
            <w:r w:rsidRPr="0054303F">
              <w:rPr>
                <w:rFonts w:ascii="Arial" w:hAnsi="Arial" w:cs="Arial"/>
                <w:sz w:val="16"/>
                <w:szCs w:val="16"/>
              </w:rPr>
              <w:t xml:space="preserve">10 years (EM&amp;V report for the gas-only multifamily efficiency program #197-02 (was 9 years in DEER 2005)).  From EUL/RUL values (Updated 10 Oct 2008) link on DEER 2011 page) </w:t>
            </w:r>
          </w:p>
        </w:tc>
        <w:tc>
          <w:tcPr>
            <w:tcW w:w="2520" w:type="dxa"/>
            <w:tcMar>
              <w:top w:w="115" w:type="dxa"/>
              <w:left w:w="115" w:type="dxa"/>
              <w:bottom w:w="115" w:type="dxa"/>
              <w:right w:w="115" w:type="dxa"/>
            </w:tcMar>
            <w:vAlign w:val="center"/>
          </w:tcPr>
          <w:p w:rsidR="00CD4203" w:rsidRPr="00F61B90" w:rsidRDefault="00CD4203" w:rsidP="00F61B90">
            <w:pPr>
              <w:spacing w:after="0"/>
              <w:jc w:val="center"/>
              <w:rPr>
                <w:rFonts w:ascii="Arial" w:hAnsi="Arial" w:cs="Arial"/>
                <w:sz w:val="16"/>
                <w:szCs w:val="16"/>
              </w:rPr>
            </w:pPr>
            <w:r w:rsidRPr="00F61B90">
              <w:rPr>
                <w:rFonts w:ascii="Arial" w:hAnsi="Arial" w:cs="Arial"/>
                <w:sz w:val="16"/>
                <w:szCs w:val="16"/>
              </w:rPr>
              <w:t>IL 9 years</w:t>
            </w:r>
          </w:p>
          <w:p w:rsidR="00CD4203" w:rsidRPr="00F61B90" w:rsidRDefault="00CD4203" w:rsidP="00F61B90">
            <w:pPr>
              <w:spacing w:after="0"/>
              <w:jc w:val="center"/>
              <w:rPr>
                <w:rFonts w:ascii="Arial" w:hAnsi="Arial" w:cs="Arial"/>
                <w:sz w:val="16"/>
                <w:szCs w:val="16"/>
              </w:rPr>
            </w:pPr>
            <w:r w:rsidRPr="00F61B90">
              <w:rPr>
                <w:rFonts w:ascii="Arial" w:hAnsi="Arial" w:cs="Arial"/>
                <w:sz w:val="16"/>
                <w:szCs w:val="16"/>
              </w:rPr>
              <w:t>MN 10 years</w:t>
            </w:r>
          </w:p>
          <w:p w:rsidR="00CD4203" w:rsidRPr="00F61B90" w:rsidRDefault="00CD4203" w:rsidP="00F61B90">
            <w:pPr>
              <w:spacing w:after="0"/>
              <w:jc w:val="center"/>
              <w:rPr>
                <w:rFonts w:ascii="Arial" w:hAnsi="Arial" w:cs="Arial"/>
                <w:sz w:val="16"/>
                <w:szCs w:val="16"/>
              </w:rPr>
            </w:pPr>
            <w:r w:rsidRPr="00F61B90">
              <w:rPr>
                <w:rFonts w:ascii="Arial" w:hAnsi="Arial" w:cs="Arial"/>
                <w:sz w:val="16"/>
                <w:szCs w:val="16"/>
              </w:rPr>
              <w:t>WI 12 years</w:t>
            </w:r>
          </w:p>
          <w:p w:rsidR="00CD4203" w:rsidRPr="00543A4D" w:rsidRDefault="00CD4203" w:rsidP="00C92806">
            <w:pPr>
              <w:spacing w:after="0"/>
              <w:jc w:val="center"/>
              <w:rPr>
                <w:rFonts w:ascii="Arial" w:hAnsi="Arial" w:cs="Arial"/>
                <w:sz w:val="16"/>
                <w:szCs w:val="16"/>
              </w:rPr>
            </w:pPr>
          </w:p>
        </w:tc>
        <w:tc>
          <w:tcPr>
            <w:tcW w:w="3690" w:type="dxa"/>
            <w:tcMar>
              <w:top w:w="115" w:type="dxa"/>
              <w:left w:w="115" w:type="dxa"/>
              <w:bottom w:w="115" w:type="dxa"/>
              <w:right w:w="115" w:type="dxa"/>
            </w:tcMar>
          </w:tcPr>
          <w:p w:rsidR="00CD4203" w:rsidRPr="00543A4D" w:rsidRDefault="00CD4203" w:rsidP="00C92806">
            <w:pPr>
              <w:spacing w:after="0"/>
              <w:rPr>
                <w:rFonts w:ascii="Arial" w:hAnsi="Arial" w:cs="Arial"/>
                <w:sz w:val="16"/>
                <w:szCs w:val="16"/>
              </w:rPr>
            </w:pPr>
          </w:p>
        </w:tc>
      </w:tr>
      <w:tr w:rsidR="00CD4203" w:rsidRPr="00543A4D">
        <w:trPr>
          <w:trHeight w:val="1270"/>
        </w:trPr>
        <w:tc>
          <w:tcPr>
            <w:tcW w:w="1404" w:type="dxa"/>
            <w:tcMar>
              <w:top w:w="115" w:type="dxa"/>
              <w:left w:w="115" w:type="dxa"/>
              <w:bottom w:w="115" w:type="dxa"/>
              <w:right w:w="115" w:type="dxa"/>
            </w:tcMar>
          </w:tcPr>
          <w:p w:rsidR="00CD4203" w:rsidRPr="002511AC" w:rsidRDefault="00CD4203" w:rsidP="00C92806">
            <w:pPr>
              <w:spacing w:after="0"/>
              <w:jc w:val="center"/>
              <w:rPr>
                <w:rFonts w:ascii="Arial" w:hAnsi="Arial" w:cs="Arial"/>
                <w:b/>
                <w:sz w:val="20"/>
                <w:szCs w:val="20"/>
              </w:rPr>
            </w:pPr>
            <w:r w:rsidRPr="002511AC">
              <w:rPr>
                <w:rFonts w:ascii="Arial" w:hAnsi="Arial" w:cs="Arial"/>
                <w:b/>
                <w:sz w:val="20"/>
                <w:szCs w:val="20"/>
              </w:rPr>
              <w:t>IMC</w:t>
            </w:r>
          </w:p>
        </w:tc>
        <w:tc>
          <w:tcPr>
            <w:tcW w:w="2311" w:type="dxa"/>
            <w:tcMar>
              <w:top w:w="115" w:type="dxa"/>
              <w:left w:w="115" w:type="dxa"/>
              <w:bottom w:w="115" w:type="dxa"/>
              <w:right w:w="115" w:type="dxa"/>
            </w:tcMar>
          </w:tcPr>
          <w:p w:rsidR="00CD4203" w:rsidRPr="00F61B90" w:rsidRDefault="00CD4203" w:rsidP="00F61B90">
            <w:pPr>
              <w:spacing w:after="0"/>
              <w:rPr>
                <w:rFonts w:ascii="Arial" w:hAnsi="Arial" w:cs="Arial"/>
                <w:sz w:val="16"/>
                <w:szCs w:val="16"/>
              </w:rPr>
            </w:pPr>
            <w:r w:rsidRPr="00F61B90">
              <w:rPr>
                <w:rFonts w:ascii="Arial" w:hAnsi="Arial" w:cs="Arial"/>
                <w:sz w:val="16"/>
                <w:szCs w:val="16"/>
              </w:rPr>
              <w:t xml:space="preserve">$13.24 </w:t>
            </w:r>
          </w:p>
          <w:p w:rsidR="00CD4203" w:rsidRPr="00543A4D" w:rsidRDefault="00CD4203" w:rsidP="00C92806">
            <w:pPr>
              <w:spacing w:after="0"/>
              <w:rPr>
                <w:rFonts w:ascii="Arial" w:hAnsi="Arial" w:cs="Arial"/>
                <w:sz w:val="16"/>
                <w:szCs w:val="16"/>
              </w:rPr>
            </w:pPr>
          </w:p>
        </w:tc>
        <w:tc>
          <w:tcPr>
            <w:tcW w:w="3240" w:type="dxa"/>
            <w:tcMar>
              <w:top w:w="115" w:type="dxa"/>
              <w:left w:w="115" w:type="dxa"/>
              <w:bottom w:w="115" w:type="dxa"/>
              <w:right w:w="115" w:type="dxa"/>
            </w:tcMar>
          </w:tcPr>
          <w:p w:rsidR="00CD4203" w:rsidRPr="0054303F" w:rsidRDefault="00CD4203" w:rsidP="00F61B90">
            <w:pPr>
              <w:rPr>
                <w:rFonts w:ascii="Arial" w:hAnsi="Arial" w:cs="Arial"/>
                <w:sz w:val="16"/>
                <w:szCs w:val="16"/>
              </w:rPr>
            </w:pPr>
            <w:r w:rsidRPr="0054303F">
              <w:rPr>
                <w:rFonts w:ascii="Arial" w:hAnsi="Arial" w:cs="Arial"/>
                <w:sz w:val="16"/>
                <w:szCs w:val="16"/>
              </w:rPr>
              <w:t>Values found in READI (Technology Cost), reference to IOU WP and match POU TRM value $13.24</w:t>
            </w:r>
          </w:p>
        </w:tc>
        <w:tc>
          <w:tcPr>
            <w:tcW w:w="2520" w:type="dxa"/>
            <w:tcMar>
              <w:top w:w="115" w:type="dxa"/>
              <w:left w:w="115" w:type="dxa"/>
              <w:bottom w:w="115" w:type="dxa"/>
              <w:right w:w="115" w:type="dxa"/>
            </w:tcMar>
            <w:vAlign w:val="center"/>
          </w:tcPr>
          <w:p w:rsidR="00CD4203" w:rsidRDefault="00CD4203" w:rsidP="00F61B90">
            <w:pPr>
              <w:spacing w:after="0"/>
              <w:jc w:val="center"/>
              <w:rPr>
                <w:rFonts w:ascii="Arial" w:hAnsi="Arial" w:cs="Arial"/>
                <w:sz w:val="16"/>
                <w:szCs w:val="16"/>
              </w:rPr>
            </w:pPr>
          </w:p>
          <w:p w:rsidR="00CD4203" w:rsidRDefault="00CD4203" w:rsidP="00F61B90">
            <w:pPr>
              <w:spacing w:after="0"/>
              <w:jc w:val="center"/>
              <w:rPr>
                <w:rFonts w:ascii="Arial" w:hAnsi="Arial" w:cs="Arial"/>
                <w:sz w:val="16"/>
                <w:szCs w:val="16"/>
              </w:rPr>
            </w:pPr>
            <w:r>
              <w:rPr>
                <w:rFonts w:ascii="Arial" w:hAnsi="Arial" w:cs="Arial"/>
                <w:sz w:val="16"/>
                <w:szCs w:val="16"/>
              </w:rPr>
              <w:t>WI $3-&amp;5</w:t>
            </w:r>
          </w:p>
          <w:p w:rsidR="00CD4203" w:rsidRPr="00F61B90" w:rsidRDefault="00CD4203" w:rsidP="00F61B90">
            <w:pPr>
              <w:spacing w:after="0"/>
              <w:jc w:val="center"/>
              <w:rPr>
                <w:rFonts w:ascii="Arial" w:hAnsi="Arial" w:cs="Arial"/>
                <w:sz w:val="16"/>
                <w:szCs w:val="16"/>
              </w:rPr>
            </w:pPr>
            <w:r w:rsidRPr="00F61B90">
              <w:rPr>
                <w:rFonts w:ascii="Arial" w:hAnsi="Arial" w:cs="Arial"/>
                <w:sz w:val="16"/>
                <w:szCs w:val="16"/>
              </w:rPr>
              <w:t>IL  $8</w:t>
            </w:r>
          </w:p>
          <w:p w:rsidR="00CD4203" w:rsidRPr="00543A4D" w:rsidRDefault="00CD4203" w:rsidP="004E0292">
            <w:pPr>
              <w:spacing w:after="0"/>
              <w:jc w:val="center"/>
              <w:rPr>
                <w:rFonts w:ascii="Arial" w:hAnsi="Arial" w:cs="Arial"/>
                <w:sz w:val="16"/>
                <w:szCs w:val="16"/>
              </w:rPr>
            </w:pPr>
            <w:r w:rsidRPr="00F61B90">
              <w:rPr>
                <w:rFonts w:ascii="Arial" w:hAnsi="Arial" w:cs="Arial"/>
                <w:sz w:val="16"/>
                <w:szCs w:val="16"/>
              </w:rPr>
              <w:t>MN $6.70</w:t>
            </w:r>
          </w:p>
        </w:tc>
        <w:tc>
          <w:tcPr>
            <w:tcW w:w="3690" w:type="dxa"/>
            <w:tcMar>
              <w:top w:w="115" w:type="dxa"/>
              <w:left w:w="115" w:type="dxa"/>
              <w:bottom w:w="115" w:type="dxa"/>
              <w:right w:w="115" w:type="dxa"/>
            </w:tcMar>
          </w:tcPr>
          <w:p w:rsidR="00CD4203" w:rsidRPr="00543A4D" w:rsidRDefault="00CD4203" w:rsidP="00C92806">
            <w:pPr>
              <w:spacing w:after="0"/>
              <w:rPr>
                <w:rFonts w:ascii="Arial" w:hAnsi="Arial" w:cs="Arial"/>
                <w:sz w:val="16"/>
                <w:szCs w:val="16"/>
              </w:rPr>
            </w:pPr>
            <w:r>
              <w:rPr>
                <w:rFonts w:ascii="Arial" w:hAnsi="Arial" w:cs="Arial"/>
                <w:sz w:val="16"/>
                <w:szCs w:val="16"/>
              </w:rPr>
              <w:t>Review IMC noting significantly lower costs in many TRMs</w:t>
            </w:r>
          </w:p>
        </w:tc>
      </w:tr>
    </w:tbl>
    <w:p w:rsidR="005D695F" w:rsidRDefault="005D695F" w:rsidP="005D695F">
      <w:pPr>
        <w:pStyle w:val="ListParagraph"/>
        <w:spacing w:after="0"/>
        <w:ind w:left="540"/>
        <w:rPr>
          <w:rFonts w:ascii="Arial" w:hAnsi="Arial" w:cs="Arial"/>
          <w:sz w:val="20"/>
          <w:szCs w:val="20"/>
        </w:rPr>
      </w:pPr>
    </w:p>
    <w:p w:rsidR="005D695F" w:rsidRPr="00521FEF" w:rsidRDefault="005D695F" w:rsidP="00EC514F">
      <w:pPr>
        <w:pStyle w:val="ListParagraph"/>
        <w:spacing w:after="0"/>
        <w:ind w:left="0"/>
        <w:rPr>
          <w:rFonts w:ascii="Arial" w:hAnsi="Arial" w:cs="Arial"/>
          <w:i/>
          <w:sz w:val="20"/>
          <w:szCs w:val="20"/>
        </w:rPr>
      </w:pPr>
    </w:p>
    <w:p w:rsidR="00EC514F" w:rsidRDefault="00EC514F" w:rsidP="00EC514F">
      <w:pPr>
        <w:pStyle w:val="ListParagraph"/>
        <w:spacing w:after="0"/>
        <w:ind w:left="0"/>
        <w:rPr>
          <w:rFonts w:ascii="Arial" w:hAnsi="Arial" w:cs="Arial"/>
          <w:sz w:val="20"/>
          <w:szCs w:val="20"/>
        </w:rPr>
      </w:pPr>
    </w:p>
    <w:p w:rsidR="00EC514F" w:rsidRPr="00F770B9" w:rsidRDefault="00A26B15" w:rsidP="00EC514F">
      <w:pPr>
        <w:pStyle w:val="ListParagraph"/>
        <w:numPr>
          <w:ilvl w:val="0"/>
          <w:numId w:val="2"/>
        </w:numPr>
        <w:spacing w:after="0"/>
        <w:ind w:left="360"/>
        <w:rPr>
          <w:rFonts w:ascii="Arial" w:hAnsi="Arial" w:cs="Arial"/>
          <w:b/>
          <w:sz w:val="20"/>
          <w:szCs w:val="20"/>
        </w:rPr>
      </w:pPr>
      <w:r>
        <w:rPr>
          <w:rFonts w:ascii="Arial" w:hAnsi="Arial" w:cs="Arial"/>
          <w:b/>
          <w:sz w:val="20"/>
          <w:szCs w:val="20"/>
        </w:rPr>
        <w:t>EC Motors for Refrigeration</w:t>
      </w:r>
    </w:p>
    <w:p w:rsidR="00EC514F" w:rsidRDefault="00EC514F" w:rsidP="00EC514F">
      <w:pPr>
        <w:spacing w:after="0"/>
        <w:rPr>
          <w:rFonts w:ascii="Arial" w:hAnsi="Arial" w:cs="Arial"/>
          <w:b/>
          <w:sz w:val="24"/>
          <w:szCs w:val="24"/>
        </w:rPr>
      </w:pPr>
    </w:p>
    <w:p w:rsidR="00EC514F" w:rsidRPr="00F770B9" w:rsidRDefault="00EC514F" w:rsidP="00EC514F">
      <w:pPr>
        <w:pStyle w:val="ListParagraph"/>
        <w:spacing w:after="0"/>
        <w:ind w:left="0"/>
        <w:rPr>
          <w:rFonts w:ascii="Arial" w:hAnsi="Arial" w:cs="Arial"/>
          <w:b/>
          <w:sz w:val="20"/>
          <w:szCs w:val="20"/>
        </w:rPr>
      </w:pPr>
      <w:r w:rsidRPr="00F770B9">
        <w:rPr>
          <w:rFonts w:ascii="Arial" w:hAnsi="Arial" w:cs="Arial"/>
          <w:b/>
          <w:sz w:val="20"/>
          <w:szCs w:val="20"/>
        </w:rPr>
        <w:t>Findings and Recommendations</w:t>
      </w:r>
    </w:p>
    <w:p w:rsidR="00EC514F" w:rsidRDefault="00EC514F" w:rsidP="00EC514F">
      <w:pPr>
        <w:spacing w:after="0"/>
        <w:rPr>
          <w:rFonts w:ascii="Arial" w:hAnsi="Arial" w:cs="Arial"/>
          <w:b/>
          <w:sz w:val="24"/>
          <w:szCs w:val="24"/>
        </w:rPr>
      </w:pPr>
    </w:p>
    <w:p w:rsidR="00A26B15" w:rsidRPr="007D29CA" w:rsidRDefault="00EC514F" w:rsidP="007D29CA">
      <w:pPr>
        <w:spacing w:after="0"/>
        <w:ind w:left="270"/>
        <w:rPr>
          <w:rFonts w:ascii="Arial" w:hAnsi="Arial" w:cs="Arial"/>
          <w:b/>
          <w:sz w:val="20"/>
          <w:szCs w:val="20"/>
        </w:rPr>
      </w:pPr>
      <w:r w:rsidRPr="007D29CA">
        <w:rPr>
          <w:rFonts w:ascii="Arial" w:hAnsi="Arial" w:cs="Arial"/>
          <w:i/>
          <w:iCs/>
          <w:sz w:val="20"/>
          <w:szCs w:val="20"/>
        </w:rPr>
        <w:t xml:space="preserve">Table </w:t>
      </w:r>
      <w:r w:rsidR="005D695F">
        <w:rPr>
          <w:rFonts w:ascii="Arial" w:hAnsi="Arial" w:cs="Arial"/>
          <w:i/>
          <w:iCs/>
          <w:sz w:val="20"/>
          <w:szCs w:val="20"/>
        </w:rPr>
        <w:t>8</w:t>
      </w:r>
      <w:r w:rsidRPr="007D29CA">
        <w:rPr>
          <w:rFonts w:ascii="Arial" w:hAnsi="Arial" w:cs="Arial"/>
          <w:i/>
          <w:iCs/>
          <w:sz w:val="20"/>
          <w:szCs w:val="20"/>
        </w:rPr>
        <w:t xml:space="preserve">. </w:t>
      </w:r>
      <w:r w:rsidR="00A26B15" w:rsidRPr="007D29CA">
        <w:rPr>
          <w:rFonts w:ascii="Arial" w:hAnsi="Arial" w:cs="Arial"/>
          <w:sz w:val="20"/>
          <w:szCs w:val="20"/>
        </w:rPr>
        <w:t>EC Motors for Refrigeration</w:t>
      </w:r>
    </w:p>
    <w:tbl>
      <w:tblPr>
        <w:tblStyle w:val="TableGrid"/>
        <w:tblW w:w="13165" w:type="dxa"/>
        <w:tblLook w:val="04A0"/>
      </w:tblPr>
      <w:tblGrid>
        <w:gridCol w:w="1383"/>
        <w:gridCol w:w="2332"/>
        <w:gridCol w:w="3240"/>
        <w:gridCol w:w="2520"/>
        <w:gridCol w:w="3690"/>
      </w:tblGrid>
      <w:tr w:rsidR="00CD4203" w:rsidRPr="002511AC">
        <w:trPr>
          <w:trHeight w:val="811"/>
        </w:trPr>
        <w:tc>
          <w:tcPr>
            <w:tcW w:w="1383"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Parameter</w:t>
            </w:r>
          </w:p>
        </w:tc>
        <w:tc>
          <w:tcPr>
            <w:tcW w:w="2332"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TRM</w:t>
            </w:r>
          </w:p>
        </w:tc>
        <w:tc>
          <w:tcPr>
            <w:tcW w:w="324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DEER</w:t>
            </w:r>
          </w:p>
        </w:tc>
        <w:tc>
          <w:tcPr>
            <w:tcW w:w="252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Other Jurisdictions</w:t>
            </w:r>
          </w:p>
        </w:tc>
        <w:tc>
          <w:tcPr>
            <w:tcW w:w="369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Subcommittee Recommendations</w:t>
            </w:r>
          </w:p>
        </w:tc>
      </w:tr>
      <w:tr w:rsidR="00CD4203" w:rsidRPr="00543A4D">
        <w:tc>
          <w:tcPr>
            <w:tcW w:w="1383"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Measure Description</w:t>
            </w:r>
          </w:p>
        </w:tc>
        <w:tc>
          <w:tcPr>
            <w:tcW w:w="2332" w:type="dxa"/>
            <w:tcMar>
              <w:top w:w="115" w:type="dxa"/>
              <w:left w:w="115" w:type="dxa"/>
              <w:bottom w:w="115" w:type="dxa"/>
              <w:right w:w="115" w:type="dxa"/>
            </w:tcMar>
          </w:tcPr>
          <w:p w:rsidR="00CD4203" w:rsidRPr="00543A4D" w:rsidRDefault="00CD4203" w:rsidP="004E0292">
            <w:pPr>
              <w:spacing w:after="0"/>
              <w:rPr>
                <w:rFonts w:ascii="Arial" w:hAnsi="Arial" w:cs="Arial"/>
                <w:sz w:val="16"/>
                <w:szCs w:val="16"/>
              </w:rPr>
            </w:pPr>
            <w:r w:rsidRPr="00902BBB">
              <w:rPr>
                <w:rFonts w:ascii="Arial" w:hAnsi="Arial" w:cs="Arial"/>
                <w:sz w:val="16"/>
                <w:szCs w:val="16"/>
              </w:rPr>
              <w:t>High efficiency EC motor</w:t>
            </w:r>
            <w:r w:rsidR="00B262D0">
              <w:rPr>
                <w:rFonts w:ascii="Arial" w:hAnsi="Arial" w:cs="Arial"/>
                <w:sz w:val="16"/>
                <w:szCs w:val="16"/>
              </w:rPr>
              <w:t xml:space="preserve"> (ECM)</w:t>
            </w:r>
            <w:r w:rsidRPr="00902BBB">
              <w:rPr>
                <w:rFonts w:ascii="Arial" w:hAnsi="Arial" w:cs="Arial"/>
                <w:sz w:val="16"/>
                <w:szCs w:val="16"/>
              </w:rPr>
              <w:t xml:space="preserve"> with a minimum efficiency of 66% </w:t>
            </w:r>
          </w:p>
        </w:tc>
        <w:tc>
          <w:tcPr>
            <w:tcW w:w="3240" w:type="dxa"/>
            <w:tcMar>
              <w:top w:w="115" w:type="dxa"/>
              <w:left w:w="115" w:type="dxa"/>
              <w:bottom w:w="115" w:type="dxa"/>
              <w:right w:w="115" w:type="dxa"/>
            </w:tcMar>
          </w:tcPr>
          <w:p w:rsidR="00CD4203" w:rsidRPr="00543A4D" w:rsidRDefault="00CD4203" w:rsidP="004E0292">
            <w:pPr>
              <w:spacing w:after="0"/>
              <w:rPr>
                <w:rFonts w:ascii="Arial" w:hAnsi="Arial" w:cs="Arial"/>
                <w:sz w:val="16"/>
                <w:szCs w:val="16"/>
              </w:rPr>
            </w:pPr>
            <w:r w:rsidRPr="00902BBB">
              <w:rPr>
                <w:rFonts w:ascii="Arial" w:hAnsi="Arial" w:cs="Arial"/>
                <w:sz w:val="16"/>
                <w:szCs w:val="16"/>
              </w:rPr>
              <w:t>Not Found in DEER</w:t>
            </w:r>
          </w:p>
        </w:tc>
        <w:tc>
          <w:tcPr>
            <w:tcW w:w="2520" w:type="dxa"/>
            <w:tcMar>
              <w:top w:w="115" w:type="dxa"/>
              <w:left w:w="115" w:type="dxa"/>
              <w:bottom w:w="115" w:type="dxa"/>
              <w:right w:w="115" w:type="dxa"/>
            </w:tcMar>
            <w:vAlign w:val="center"/>
          </w:tcPr>
          <w:p w:rsidR="00CD4203" w:rsidRPr="00543A4D" w:rsidRDefault="00CD4203" w:rsidP="004E0292">
            <w:pPr>
              <w:spacing w:after="0"/>
              <w:jc w:val="center"/>
              <w:rPr>
                <w:rFonts w:ascii="Arial" w:hAnsi="Arial" w:cs="Arial"/>
                <w:sz w:val="16"/>
                <w:szCs w:val="16"/>
              </w:rPr>
            </w:pPr>
            <w:r w:rsidRPr="00902BBB">
              <w:rPr>
                <w:rFonts w:ascii="Arial" w:hAnsi="Arial" w:cs="Arial"/>
                <w:sz w:val="16"/>
                <w:szCs w:val="16"/>
              </w:rPr>
              <w:t xml:space="preserve">High Efficiency EC motor </w:t>
            </w:r>
          </w:p>
        </w:tc>
        <w:tc>
          <w:tcPr>
            <w:tcW w:w="3690" w:type="dxa"/>
            <w:tcMar>
              <w:top w:w="115" w:type="dxa"/>
              <w:left w:w="115" w:type="dxa"/>
              <w:bottom w:w="115" w:type="dxa"/>
              <w:right w:w="115" w:type="dxa"/>
            </w:tcMar>
            <w:vAlign w:val="center"/>
          </w:tcPr>
          <w:p w:rsidR="00CD4203" w:rsidRPr="00643E99" w:rsidRDefault="00B262D0" w:rsidP="00B262D0">
            <w:pPr>
              <w:tabs>
                <w:tab w:val="num" w:pos="720"/>
              </w:tabs>
              <w:spacing w:after="0"/>
              <w:rPr>
                <w:rFonts w:ascii="Arial" w:hAnsi="Arial" w:cs="Arial"/>
                <w:sz w:val="16"/>
                <w:szCs w:val="16"/>
              </w:rPr>
            </w:pPr>
            <w:r>
              <w:rPr>
                <w:rFonts w:ascii="Arial" w:hAnsi="Arial" w:cs="Arial"/>
                <w:sz w:val="16"/>
                <w:szCs w:val="16"/>
              </w:rPr>
              <w:t xml:space="preserve">Review data on Q-Sync motor technology (permanent magnet synchronous AC motor, no need to rectify to DC). </w:t>
            </w:r>
            <w:r w:rsidRPr="00B262D0">
              <w:rPr>
                <w:rFonts w:ascii="Arial" w:hAnsi="Arial" w:cs="Arial"/>
                <w:sz w:val="16"/>
                <w:szCs w:val="16"/>
              </w:rPr>
              <w:t>Preliminary results suggest significant savings potential compared to EC Motor</w:t>
            </w:r>
            <w:r>
              <w:rPr>
                <w:rFonts w:ascii="Arial" w:hAnsi="Arial" w:cs="Arial"/>
                <w:sz w:val="16"/>
                <w:szCs w:val="16"/>
              </w:rPr>
              <w:t>.</w:t>
            </w:r>
          </w:p>
        </w:tc>
      </w:tr>
      <w:tr w:rsidR="00CD4203" w:rsidRPr="00543A4D">
        <w:tc>
          <w:tcPr>
            <w:tcW w:w="1383"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Pr>
                <w:rFonts w:ascii="Arial" w:hAnsi="Arial" w:cs="Arial"/>
                <w:b/>
                <w:sz w:val="20"/>
                <w:szCs w:val="20"/>
              </w:rPr>
              <w:t>Baseline</w:t>
            </w:r>
          </w:p>
        </w:tc>
        <w:tc>
          <w:tcPr>
            <w:tcW w:w="2332" w:type="dxa"/>
            <w:tcMar>
              <w:top w:w="115" w:type="dxa"/>
              <w:left w:w="115" w:type="dxa"/>
              <w:bottom w:w="115" w:type="dxa"/>
              <w:right w:w="115" w:type="dxa"/>
            </w:tcMar>
          </w:tcPr>
          <w:p w:rsidR="00CD4203" w:rsidRPr="00902BBB" w:rsidRDefault="00CD4203" w:rsidP="00902BBB">
            <w:pPr>
              <w:spacing w:after="0"/>
              <w:rPr>
                <w:rFonts w:ascii="Arial" w:hAnsi="Arial" w:cs="Arial"/>
                <w:sz w:val="16"/>
                <w:szCs w:val="16"/>
              </w:rPr>
            </w:pPr>
            <w:r w:rsidRPr="00902BBB">
              <w:rPr>
                <w:rFonts w:ascii="Arial" w:hAnsi="Arial" w:cs="Arial"/>
                <w:sz w:val="16"/>
                <w:szCs w:val="16"/>
              </w:rPr>
              <w:t xml:space="preserve">Shaded-pole </w:t>
            </w:r>
            <w:r w:rsidR="00B262D0">
              <w:rPr>
                <w:rFonts w:ascii="Arial" w:hAnsi="Arial" w:cs="Arial"/>
                <w:sz w:val="16"/>
                <w:szCs w:val="16"/>
              </w:rPr>
              <w:t xml:space="preserve">(SP) </w:t>
            </w:r>
            <w:r w:rsidRPr="00902BBB">
              <w:rPr>
                <w:rFonts w:ascii="Arial" w:hAnsi="Arial" w:cs="Arial"/>
                <w:sz w:val="16"/>
                <w:szCs w:val="16"/>
              </w:rPr>
              <w:t xml:space="preserve">display case evaporator fan motor with no controls </w:t>
            </w:r>
          </w:p>
          <w:p w:rsidR="00CD4203" w:rsidRDefault="00CD4203" w:rsidP="00EC514F">
            <w:pPr>
              <w:spacing w:after="0"/>
              <w:rPr>
                <w:rFonts w:ascii="Arial" w:hAnsi="Arial" w:cs="Arial"/>
                <w:sz w:val="16"/>
                <w:szCs w:val="16"/>
              </w:rPr>
            </w:pPr>
          </w:p>
        </w:tc>
        <w:tc>
          <w:tcPr>
            <w:tcW w:w="3240" w:type="dxa"/>
            <w:tcMar>
              <w:top w:w="115" w:type="dxa"/>
              <w:left w:w="115" w:type="dxa"/>
              <w:bottom w:w="115" w:type="dxa"/>
              <w:right w:w="115" w:type="dxa"/>
            </w:tcMar>
          </w:tcPr>
          <w:p w:rsidR="00CD4203" w:rsidRPr="0054303F" w:rsidRDefault="00CD4203" w:rsidP="00902BBB">
            <w:pPr>
              <w:rPr>
                <w:rFonts w:ascii="Arial" w:hAnsi="Arial" w:cs="Arial"/>
                <w:sz w:val="16"/>
                <w:szCs w:val="16"/>
              </w:rPr>
            </w:pPr>
            <w:r w:rsidRPr="0054303F">
              <w:rPr>
                <w:rFonts w:ascii="Arial" w:hAnsi="Arial" w:cs="Arial"/>
                <w:sz w:val="16"/>
                <w:szCs w:val="16"/>
              </w:rPr>
              <w:t>Not Found in DEER</w:t>
            </w:r>
          </w:p>
          <w:p w:rsidR="00CD4203" w:rsidRPr="0054303F" w:rsidRDefault="00CD4203" w:rsidP="00EC514F">
            <w:pPr>
              <w:rPr>
                <w:rFonts w:ascii="Arial" w:hAnsi="Arial" w:cs="Arial"/>
                <w:sz w:val="16"/>
                <w:szCs w:val="16"/>
              </w:rPr>
            </w:pPr>
          </w:p>
        </w:tc>
        <w:tc>
          <w:tcPr>
            <w:tcW w:w="2520" w:type="dxa"/>
            <w:tcMar>
              <w:top w:w="115" w:type="dxa"/>
              <w:left w:w="115" w:type="dxa"/>
              <w:bottom w:w="115" w:type="dxa"/>
              <w:right w:w="115" w:type="dxa"/>
            </w:tcMar>
            <w:vAlign w:val="center"/>
          </w:tcPr>
          <w:p w:rsidR="00CD4203" w:rsidRPr="00543A4D" w:rsidRDefault="00CD4203" w:rsidP="004E0292">
            <w:pPr>
              <w:spacing w:after="0"/>
              <w:jc w:val="center"/>
              <w:rPr>
                <w:rFonts w:ascii="Arial" w:hAnsi="Arial" w:cs="Arial"/>
                <w:sz w:val="16"/>
                <w:szCs w:val="16"/>
              </w:rPr>
            </w:pPr>
            <w:r w:rsidRPr="00902BBB">
              <w:rPr>
                <w:rFonts w:ascii="Arial" w:hAnsi="Arial" w:cs="Arial"/>
                <w:sz w:val="16"/>
                <w:szCs w:val="16"/>
              </w:rPr>
              <w:t xml:space="preserve">Most TRMs also assume ECM is replacing shaded pole motor although </w:t>
            </w:r>
            <w:r>
              <w:rPr>
                <w:rFonts w:ascii="Arial" w:hAnsi="Arial" w:cs="Arial"/>
                <w:sz w:val="16"/>
                <w:szCs w:val="16"/>
              </w:rPr>
              <w:t xml:space="preserve">some </w:t>
            </w:r>
            <w:r w:rsidRPr="00902BBB">
              <w:rPr>
                <w:rFonts w:ascii="Arial" w:hAnsi="Arial" w:cs="Arial"/>
                <w:sz w:val="16"/>
                <w:szCs w:val="16"/>
              </w:rPr>
              <w:t xml:space="preserve"> assume a percentage of the replacements will be permanent </w:t>
            </w:r>
            <w:r>
              <w:rPr>
                <w:rFonts w:ascii="Arial" w:hAnsi="Arial" w:cs="Arial"/>
                <w:sz w:val="16"/>
                <w:szCs w:val="16"/>
              </w:rPr>
              <w:t>split</w:t>
            </w:r>
            <w:r w:rsidRPr="00902BBB">
              <w:rPr>
                <w:rFonts w:ascii="Arial" w:hAnsi="Arial" w:cs="Arial"/>
                <w:sz w:val="16"/>
                <w:szCs w:val="16"/>
              </w:rPr>
              <w:t xml:space="preserve"> capacitor (PSC) motors </w:t>
            </w:r>
          </w:p>
        </w:tc>
        <w:tc>
          <w:tcPr>
            <w:tcW w:w="3690" w:type="dxa"/>
            <w:tcMar>
              <w:top w:w="115" w:type="dxa"/>
              <w:left w:w="115" w:type="dxa"/>
              <w:bottom w:w="115" w:type="dxa"/>
              <w:right w:w="115" w:type="dxa"/>
            </w:tcMar>
            <w:vAlign w:val="center"/>
          </w:tcPr>
          <w:p w:rsidR="00CD4203" w:rsidRDefault="00CD4203" w:rsidP="00C74B31">
            <w:pPr>
              <w:tabs>
                <w:tab w:val="num" w:pos="720"/>
              </w:tabs>
              <w:spacing w:after="0"/>
              <w:rPr>
                <w:rFonts w:ascii="Arial" w:hAnsi="Arial" w:cs="Arial"/>
                <w:sz w:val="16"/>
                <w:szCs w:val="16"/>
              </w:rPr>
            </w:pPr>
            <w:r>
              <w:rPr>
                <w:rFonts w:ascii="Arial" w:hAnsi="Arial" w:cs="Arial"/>
                <w:sz w:val="16"/>
                <w:szCs w:val="16"/>
              </w:rPr>
              <w:t xml:space="preserve">Re-evaluate if the baseline assumption of 100% shaded pole motors is still appropriate or should a baseline mix </w:t>
            </w:r>
            <w:r w:rsidR="00AE5ACA">
              <w:rPr>
                <w:rFonts w:ascii="Arial" w:hAnsi="Arial" w:cs="Arial"/>
                <w:sz w:val="16"/>
                <w:szCs w:val="16"/>
              </w:rPr>
              <w:t xml:space="preserve">should </w:t>
            </w:r>
            <w:r>
              <w:rPr>
                <w:rFonts w:ascii="Arial" w:hAnsi="Arial" w:cs="Arial"/>
                <w:sz w:val="16"/>
                <w:szCs w:val="16"/>
              </w:rPr>
              <w:t>be determined to reflect a certain level of PSC motors in the market.</w:t>
            </w:r>
            <w:r w:rsidR="00B262D0">
              <w:rPr>
                <w:rFonts w:ascii="Arial" w:hAnsi="Arial" w:cs="Arial"/>
                <w:sz w:val="16"/>
                <w:szCs w:val="16"/>
              </w:rPr>
              <w:t xml:space="preserve"> Alternatively, have separate deemed calculations based on the baseline condition found (SP or PSC).</w:t>
            </w:r>
            <w:r>
              <w:rPr>
                <w:rFonts w:ascii="Arial" w:hAnsi="Arial" w:cs="Arial"/>
                <w:sz w:val="16"/>
                <w:szCs w:val="16"/>
              </w:rPr>
              <w:t xml:space="preserve"> </w:t>
            </w:r>
          </w:p>
        </w:tc>
      </w:tr>
      <w:tr w:rsidR="00CD4203" w:rsidRPr="00543A4D">
        <w:trPr>
          <w:trHeight w:val="1063"/>
        </w:trPr>
        <w:tc>
          <w:tcPr>
            <w:tcW w:w="1383"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Unit energy savings (UES)</w:t>
            </w:r>
          </w:p>
        </w:tc>
        <w:tc>
          <w:tcPr>
            <w:tcW w:w="2332" w:type="dxa"/>
            <w:tcMar>
              <w:top w:w="115" w:type="dxa"/>
              <w:left w:w="115" w:type="dxa"/>
              <w:bottom w:w="115" w:type="dxa"/>
              <w:right w:w="115" w:type="dxa"/>
            </w:tcMar>
          </w:tcPr>
          <w:p w:rsidR="00CD4203" w:rsidRDefault="00CD4203" w:rsidP="00FE7E6F">
            <w:pPr>
              <w:spacing w:after="0"/>
              <w:rPr>
                <w:rFonts w:ascii="Arial" w:hAnsi="Arial" w:cs="Arial"/>
                <w:sz w:val="16"/>
                <w:szCs w:val="16"/>
              </w:rPr>
            </w:pPr>
            <w:r>
              <w:rPr>
                <w:rFonts w:ascii="Arial" w:hAnsi="Arial" w:cs="Arial"/>
                <w:sz w:val="16"/>
                <w:szCs w:val="16"/>
              </w:rPr>
              <w:t>Savings analysis is from IOU workpaper (PGE3PREF124-R1) which includes DOE-2.2 modeling.</w:t>
            </w:r>
          </w:p>
          <w:p w:rsidR="00CD4203" w:rsidRPr="00543A4D" w:rsidRDefault="00CD4203" w:rsidP="00FE7E6F">
            <w:pPr>
              <w:spacing w:after="0"/>
              <w:rPr>
                <w:rFonts w:ascii="Arial" w:hAnsi="Arial" w:cs="Arial"/>
                <w:sz w:val="16"/>
                <w:szCs w:val="16"/>
              </w:rPr>
            </w:pPr>
            <w:r>
              <w:rPr>
                <w:rFonts w:ascii="Arial" w:hAnsi="Arial" w:cs="Arial"/>
                <w:sz w:val="16"/>
                <w:szCs w:val="16"/>
              </w:rPr>
              <w:t>UES 705 kWh per motor</w:t>
            </w:r>
          </w:p>
        </w:tc>
        <w:tc>
          <w:tcPr>
            <w:tcW w:w="3240" w:type="dxa"/>
            <w:tcMar>
              <w:top w:w="115" w:type="dxa"/>
              <w:left w:w="115" w:type="dxa"/>
              <w:bottom w:w="115" w:type="dxa"/>
              <w:right w:w="115" w:type="dxa"/>
            </w:tcMar>
          </w:tcPr>
          <w:p w:rsidR="00CD4203" w:rsidRPr="0054303F" w:rsidRDefault="00CD4203" w:rsidP="00EC514F">
            <w:pPr>
              <w:rPr>
                <w:rFonts w:ascii="Arial" w:hAnsi="Arial" w:cs="Arial"/>
                <w:sz w:val="16"/>
                <w:szCs w:val="16"/>
              </w:rPr>
            </w:pPr>
            <w:r w:rsidRPr="0054303F">
              <w:rPr>
                <w:rFonts w:ascii="Arial" w:hAnsi="Arial" w:cs="Arial"/>
                <w:sz w:val="16"/>
                <w:szCs w:val="16"/>
              </w:rPr>
              <w:t>NA</w:t>
            </w:r>
          </w:p>
        </w:tc>
        <w:tc>
          <w:tcPr>
            <w:tcW w:w="2520" w:type="dxa"/>
            <w:tcMar>
              <w:top w:w="115" w:type="dxa"/>
              <w:left w:w="115" w:type="dxa"/>
              <w:bottom w:w="115" w:type="dxa"/>
              <w:right w:w="115" w:type="dxa"/>
            </w:tcMar>
            <w:vAlign w:val="center"/>
          </w:tcPr>
          <w:p w:rsidR="00CD4203" w:rsidRPr="00543A4D" w:rsidRDefault="00CD4203" w:rsidP="00FE7E6F">
            <w:pPr>
              <w:tabs>
                <w:tab w:val="num" w:pos="720"/>
              </w:tabs>
              <w:spacing w:after="0"/>
              <w:ind w:left="198"/>
              <w:rPr>
                <w:rFonts w:ascii="Arial" w:hAnsi="Arial" w:cs="Arial"/>
                <w:sz w:val="16"/>
                <w:szCs w:val="16"/>
              </w:rPr>
            </w:pPr>
            <w:r>
              <w:rPr>
                <w:rFonts w:ascii="Arial" w:hAnsi="Arial" w:cs="Arial"/>
                <w:sz w:val="16"/>
                <w:szCs w:val="16"/>
              </w:rPr>
              <w:t>Algorithms provided, no modeling noted</w:t>
            </w:r>
          </w:p>
        </w:tc>
        <w:tc>
          <w:tcPr>
            <w:tcW w:w="3690" w:type="dxa"/>
            <w:tcMar>
              <w:top w:w="115" w:type="dxa"/>
              <w:left w:w="115" w:type="dxa"/>
              <w:bottom w:w="115" w:type="dxa"/>
              <w:right w:w="115" w:type="dxa"/>
            </w:tcMar>
            <w:vAlign w:val="center"/>
          </w:tcPr>
          <w:p w:rsidR="00CD4203" w:rsidRPr="00294C88" w:rsidRDefault="00CD4203" w:rsidP="00EC514F">
            <w:pPr>
              <w:tabs>
                <w:tab w:val="num" w:pos="720"/>
              </w:tabs>
              <w:spacing w:after="0"/>
              <w:ind w:left="198"/>
              <w:rPr>
                <w:rFonts w:ascii="Arial" w:hAnsi="Arial" w:cs="Arial"/>
                <w:sz w:val="16"/>
                <w:szCs w:val="16"/>
              </w:rPr>
            </w:pPr>
            <w:r>
              <w:rPr>
                <w:rFonts w:ascii="Arial" w:hAnsi="Arial" w:cs="Arial"/>
                <w:sz w:val="16"/>
                <w:szCs w:val="16"/>
              </w:rPr>
              <w:t>Is building modeling necessary or is an engineering algorit</w:t>
            </w:r>
            <w:r w:rsidR="00AE5ACA">
              <w:rPr>
                <w:rFonts w:ascii="Arial" w:hAnsi="Arial" w:cs="Arial"/>
                <w:sz w:val="16"/>
                <w:szCs w:val="16"/>
              </w:rPr>
              <w:t>h</w:t>
            </w:r>
            <w:r>
              <w:rPr>
                <w:rFonts w:ascii="Arial" w:hAnsi="Arial" w:cs="Arial"/>
                <w:sz w:val="16"/>
                <w:szCs w:val="16"/>
              </w:rPr>
              <w:t>m acceptable for calculating deemed savings.</w:t>
            </w:r>
          </w:p>
        </w:tc>
      </w:tr>
      <w:tr w:rsidR="00CD4203" w:rsidRPr="00543A4D">
        <w:trPr>
          <w:trHeight w:val="478"/>
        </w:trPr>
        <w:tc>
          <w:tcPr>
            <w:tcW w:w="1383" w:type="dxa"/>
            <w:tcMar>
              <w:top w:w="115" w:type="dxa"/>
              <w:left w:w="115" w:type="dxa"/>
              <w:bottom w:w="115" w:type="dxa"/>
              <w:right w:w="115" w:type="dxa"/>
            </w:tcMar>
          </w:tcPr>
          <w:p w:rsidR="00CD4203" w:rsidRPr="002511AC" w:rsidRDefault="00CD4203" w:rsidP="00EC514F">
            <w:pPr>
              <w:spacing w:after="0"/>
              <w:rPr>
                <w:rFonts w:ascii="Arial" w:hAnsi="Arial" w:cs="Arial"/>
                <w:b/>
                <w:sz w:val="20"/>
                <w:szCs w:val="20"/>
              </w:rPr>
            </w:pPr>
            <w:r w:rsidRPr="002511AC">
              <w:rPr>
                <w:rFonts w:ascii="Arial" w:hAnsi="Arial" w:cs="Arial"/>
                <w:b/>
                <w:sz w:val="20"/>
                <w:szCs w:val="20"/>
              </w:rPr>
              <w:t>Demand Savings</w:t>
            </w:r>
          </w:p>
        </w:tc>
        <w:tc>
          <w:tcPr>
            <w:tcW w:w="2332" w:type="dxa"/>
            <w:tcMar>
              <w:top w:w="115" w:type="dxa"/>
              <w:left w:w="115" w:type="dxa"/>
              <w:bottom w:w="115" w:type="dxa"/>
              <w:right w:w="115" w:type="dxa"/>
            </w:tcMar>
          </w:tcPr>
          <w:p w:rsidR="00CD4203" w:rsidRDefault="00CD4203" w:rsidP="00FE7E6F">
            <w:pPr>
              <w:spacing w:after="0"/>
              <w:rPr>
                <w:rFonts w:ascii="Arial" w:hAnsi="Arial" w:cs="Arial"/>
                <w:sz w:val="16"/>
                <w:szCs w:val="16"/>
              </w:rPr>
            </w:pPr>
            <w:r>
              <w:rPr>
                <w:rFonts w:ascii="Arial" w:hAnsi="Arial" w:cs="Arial"/>
                <w:sz w:val="16"/>
                <w:szCs w:val="16"/>
              </w:rPr>
              <w:t>Savings analysis is from IOU workpaper (PGE3PREF124-1) which includes DOE-2.2 modeling.</w:t>
            </w:r>
          </w:p>
          <w:p w:rsidR="00CD4203" w:rsidRPr="00543A4D" w:rsidRDefault="00CD4203" w:rsidP="00FE7E6F">
            <w:pPr>
              <w:spacing w:after="0"/>
              <w:rPr>
                <w:rFonts w:ascii="Arial" w:hAnsi="Arial" w:cs="Arial"/>
                <w:sz w:val="16"/>
                <w:szCs w:val="16"/>
              </w:rPr>
            </w:pPr>
            <w:r>
              <w:rPr>
                <w:rFonts w:ascii="Arial" w:hAnsi="Arial" w:cs="Arial"/>
                <w:sz w:val="16"/>
                <w:szCs w:val="16"/>
              </w:rPr>
              <w:t>Peak demand reduction 0.073 kW</w:t>
            </w:r>
          </w:p>
        </w:tc>
        <w:tc>
          <w:tcPr>
            <w:tcW w:w="3240" w:type="dxa"/>
            <w:tcMar>
              <w:top w:w="115" w:type="dxa"/>
              <w:left w:w="115" w:type="dxa"/>
              <w:bottom w:w="115" w:type="dxa"/>
              <w:right w:w="115" w:type="dxa"/>
            </w:tcMar>
          </w:tcPr>
          <w:p w:rsidR="00CD4203" w:rsidRPr="0054303F" w:rsidRDefault="00CD4203" w:rsidP="00EC514F">
            <w:pPr>
              <w:rPr>
                <w:rFonts w:ascii="Arial" w:hAnsi="Arial" w:cs="Arial"/>
                <w:sz w:val="16"/>
                <w:szCs w:val="16"/>
              </w:rPr>
            </w:pPr>
            <w:r w:rsidRPr="0054303F">
              <w:rPr>
                <w:rFonts w:ascii="Arial" w:hAnsi="Arial" w:cs="Arial"/>
                <w:sz w:val="16"/>
                <w:szCs w:val="16"/>
              </w:rPr>
              <w:t>NA</w:t>
            </w:r>
          </w:p>
        </w:tc>
        <w:tc>
          <w:tcPr>
            <w:tcW w:w="2520" w:type="dxa"/>
            <w:tcMar>
              <w:top w:w="115" w:type="dxa"/>
              <w:left w:w="115" w:type="dxa"/>
              <w:bottom w:w="115" w:type="dxa"/>
              <w:right w:w="115" w:type="dxa"/>
            </w:tcMar>
          </w:tcPr>
          <w:p w:rsidR="00CD4203" w:rsidRPr="00543A4D" w:rsidRDefault="00CD4203" w:rsidP="00EC514F">
            <w:pPr>
              <w:tabs>
                <w:tab w:val="num" w:pos="720"/>
              </w:tabs>
              <w:spacing w:after="0"/>
              <w:rPr>
                <w:rFonts w:ascii="Arial" w:hAnsi="Arial" w:cs="Arial"/>
                <w:sz w:val="16"/>
                <w:szCs w:val="16"/>
              </w:rPr>
            </w:pPr>
            <w:r>
              <w:rPr>
                <w:rFonts w:ascii="Arial" w:hAnsi="Arial" w:cs="Arial"/>
                <w:sz w:val="16"/>
                <w:szCs w:val="16"/>
              </w:rPr>
              <w:t>Algorithms provided, no modeling noted</w:t>
            </w:r>
          </w:p>
        </w:tc>
        <w:tc>
          <w:tcPr>
            <w:tcW w:w="3690"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p>
        </w:tc>
      </w:tr>
      <w:tr w:rsidR="00CD4203" w:rsidRPr="00543A4D">
        <w:trPr>
          <w:trHeight w:val="1045"/>
        </w:trPr>
        <w:tc>
          <w:tcPr>
            <w:tcW w:w="1383"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EUL</w:t>
            </w:r>
          </w:p>
        </w:tc>
        <w:tc>
          <w:tcPr>
            <w:tcW w:w="2332"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r w:rsidRPr="00902BBB">
              <w:rPr>
                <w:rFonts w:ascii="Arial" w:hAnsi="Arial" w:cs="Arial"/>
                <w:sz w:val="16"/>
                <w:szCs w:val="16"/>
              </w:rPr>
              <w:t>15 years  (from DEER_EUL_Summary_10-1-2008.xls</w:t>
            </w:r>
          </w:p>
        </w:tc>
        <w:tc>
          <w:tcPr>
            <w:tcW w:w="3240" w:type="dxa"/>
            <w:tcMar>
              <w:top w:w="115" w:type="dxa"/>
              <w:left w:w="115" w:type="dxa"/>
              <w:bottom w:w="115" w:type="dxa"/>
              <w:right w:w="115" w:type="dxa"/>
            </w:tcMar>
          </w:tcPr>
          <w:p w:rsidR="00CD4203" w:rsidRPr="0054303F" w:rsidRDefault="00CD4203" w:rsidP="004E0292">
            <w:pPr>
              <w:rPr>
                <w:rFonts w:ascii="Arial" w:hAnsi="Arial" w:cs="Arial"/>
                <w:sz w:val="16"/>
                <w:szCs w:val="16"/>
              </w:rPr>
            </w:pPr>
            <w:r w:rsidRPr="0054303F">
              <w:rPr>
                <w:rFonts w:ascii="Arial" w:hAnsi="Arial" w:cs="Arial"/>
                <w:sz w:val="16"/>
                <w:szCs w:val="16"/>
              </w:rPr>
              <w:t>15 years  (from DEER_EUL_Summary_10-1-2008.xls)</w:t>
            </w:r>
          </w:p>
        </w:tc>
        <w:tc>
          <w:tcPr>
            <w:tcW w:w="2520" w:type="dxa"/>
            <w:tcMar>
              <w:top w:w="115" w:type="dxa"/>
              <w:left w:w="115" w:type="dxa"/>
              <w:bottom w:w="115" w:type="dxa"/>
              <w:right w:w="115" w:type="dxa"/>
            </w:tcMar>
            <w:vAlign w:val="center"/>
          </w:tcPr>
          <w:p w:rsidR="00CD4203" w:rsidRPr="00543A4D" w:rsidRDefault="00CD4203" w:rsidP="004E0292">
            <w:pPr>
              <w:spacing w:after="0"/>
              <w:jc w:val="center"/>
              <w:rPr>
                <w:rFonts w:ascii="Arial" w:hAnsi="Arial" w:cs="Arial"/>
                <w:sz w:val="16"/>
                <w:szCs w:val="16"/>
              </w:rPr>
            </w:pPr>
            <w:r w:rsidRPr="00902BBB">
              <w:rPr>
                <w:rFonts w:ascii="Arial" w:hAnsi="Arial" w:cs="Arial"/>
                <w:sz w:val="16"/>
                <w:szCs w:val="16"/>
              </w:rPr>
              <w:t>Most TRMs use 15 year EUL and site DEER as the source</w:t>
            </w:r>
          </w:p>
        </w:tc>
        <w:tc>
          <w:tcPr>
            <w:tcW w:w="3690" w:type="dxa"/>
            <w:tcMar>
              <w:top w:w="115" w:type="dxa"/>
              <w:left w:w="115" w:type="dxa"/>
              <w:bottom w:w="115" w:type="dxa"/>
              <w:right w:w="115" w:type="dxa"/>
            </w:tcMar>
          </w:tcPr>
          <w:p w:rsidR="00CD4203" w:rsidRPr="00543A4D" w:rsidRDefault="00CD4203" w:rsidP="00C74B31">
            <w:pPr>
              <w:spacing w:after="0"/>
              <w:rPr>
                <w:rFonts w:ascii="Arial" w:hAnsi="Arial" w:cs="Arial"/>
                <w:sz w:val="16"/>
                <w:szCs w:val="16"/>
              </w:rPr>
            </w:pPr>
            <w:r>
              <w:rPr>
                <w:rFonts w:ascii="Arial" w:hAnsi="Arial" w:cs="Arial"/>
                <w:sz w:val="16"/>
                <w:szCs w:val="16"/>
              </w:rPr>
              <w:t xml:space="preserve">EUL data in DEER appears to be very old.  Look for an additional source to verify or update the value. </w:t>
            </w:r>
          </w:p>
        </w:tc>
      </w:tr>
      <w:tr w:rsidR="00CD4203" w:rsidRPr="00543A4D">
        <w:trPr>
          <w:trHeight w:val="847"/>
        </w:trPr>
        <w:tc>
          <w:tcPr>
            <w:tcW w:w="1383"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IMC</w:t>
            </w:r>
          </w:p>
        </w:tc>
        <w:tc>
          <w:tcPr>
            <w:tcW w:w="2332" w:type="dxa"/>
            <w:tcMar>
              <w:top w:w="115" w:type="dxa"/>
              <w:left w:w="115" w:type="dxa"/>
              <w:bottom w:w="115" w:type="dxa"/>
              <w:right w:w="115" w:type="dxa"/>
            </w:tcMar>
          </w:tcPr>
          <w:p w:rsidR="00CD4203" w:rsidRPr="00902BBB" w:rsidRDefault="00CD4203" w:rsidP="00902BBB">
            <w:pPr>
              <w:spacing w:after="0"/>
              <w:rPr>
                <w:rFonts w:ascii="Arial" w:hAnsi="Arial" w:cs="Arial"/>
                <w:sz w:val="16"/>
                <w:szCs w:val="16"/>
              </w:rPr>
            </w:pPr>
            <w:r w:rsidRPr="00902BBB">
              <w:rPr>
                <w:rFonts w:ascii="Arial" w:hAnsi="Arial" w:cs="Arial"/>
                <w:sz w:val="16"/>
                <w:szCs w:val="16"/>
              </w:rPr>
              <w:t>$169</w:t>
            </w:r>
          </w:p>
          <w:p w:rsidR="00CD4203" w:rsidRPr="00543A4D" w:rsidRDefault="00CD4203" w:rsidP="004E0292">
            <w:pPr>
              <w:spacing w:after="0"/>
              <w:rPr>
                <w:rFonts w:ascii="Arial" w:hAnsi="Arial" w:cs="Arial"/>
                <w:sz w:val="16"/>
                <w:szCs w:val="16"/>
              </w:rPr>
            </w:pPr>
            <w:r w:rsidRPr="00902BBB">
              <w:rPr>
                <w:rFonts w:ascii="Arial" w:hAnsi="Arial" w:cs="Arial"/>
                <w:sz w:val="16"/>
                <w:szCs w:val="16"/>
              </w:rPr>
              <w:t>Source PG&amp;E Workpaper</w:t>
            </w:r>
          </w:p>
        </w:tc>
        <w:tc>
          <w:tcPr>
            <w:tcW w:w="3240" w:type="dxa"/>
            <w:tcMar>
              <w:top w:w="115" w:type="dxa"/>
              <w:left w:w="115" w:type="dxa"/>
              <w:bottom w:w="115" w:type="dxa"/>
              <w:right w:w="115" w:type="dxa"/>
            </w:tcMar>
          </w:tcPr>
          <w:p w:rsidR="00CD4203" w:rsidRPr="0054303F" w:rsidRDefault="00CD4203" w:rsidP="00902BBB">
            <w:pPr>
              <w:rPr>
                <w:rFonts w:ascii="Arial" w:hAnsi="Arial" w:cs="Arial"/>
                <w:sz w:val="16"/>
                <w:szCs w:val="16"/>
              </w:rPr>
            </w:pPr>
            <w:r w:rsidRPr="0054303F">
              <w:rPr>
                <w:rFonts w:ascii="Arial" w:hAnsi="Arial" w:cs="Arial"/>
                <w:sz w:val="16"/>
                <w:szCs w:val="16"/>
              </w:rPr>
              <w:t xml:space="preserve">NA </w:t>
            </w:r>
          </w:p>
          <w:p w:rsidR="00CD4203" w:rsidRPr="0054303F" w:rsidRDefault="00CD4203" w:rsidP="00EC514F">
            <w:pPr>
              <w:rPr>
                <w:rFonts w:ascii="Arial" w:hAnsi="Arial" w:cs="Arial"/>
                <w:sz w:val="16"/>
                <w:szCs w:val="16"/>
              </w:rPr>
            </w:pPr>
          </w:p>
        </w:tc>
        <w:tc>
          <w:tcPr>
            <w:tcW w:w="2520" w:type="dxa"/>
            <w:tcMar>
              <w:top w:w="115" w:type="dxa"/>
              <w:left w:w="115" w:type="dxa"/>
              <w:bottom w:w="115" w:type="dxa"/>
              <w:right w:w="115" w:type="dxa"/>
            </w:tcMar>
            <w:vAlign w:val="center"/>
          </w:tcPr>
          <w:p w:rsidR="00CD4203" w:rsidRPr="00543A4D" w:rsidRDefault="00CD4203" w:rsidP="004E0292">
            <w:pPr>
              <w:spacing w:after="0"/>
              <w:jc w:val="center"/>
              <w:rPr>
                <w:rFonts w:ascii="Arial" w:hAnsi="Arial" w:cs="Arial"/>
                <w:sz w:val="16"/>
                <w:szCs w:val="16"/>
              </w:rPr>
            </w:pPr>
            <w:r w:rsidRPr="00902BBB">
              <w:rPr>
                <w:rFonts w:ascii="Arial" w:hAnsi="Arial" w:cs="Arial"/>
                <w:sz w:val="16"/>
                <w:szCs w:val="16"/>
              </w:rPr>
              <w:t xml:space="preserve">Il- $50, NW RTF $83,  MN $100, CO $88, VT $120 </w:t>
            </w:r>
          </w:p>
        </w:tc>
        <w:tc>
          <w:tcPr>
            <w:tcW w:w="3690" w:type="dxa"/>
            <w:tcMar>
              <w:top w:w="115" w:type="dxa"/>
              <w:left w:w="115" w:type="dxa"/>
              <w:bottom w:w="115" w:type="dxa"/>
              <w:right w:w="115" w:type="dxa"/>
            </w:tcMar>
          </w:tcPr>
          <w:p w:rsidR="00CD4203" w:rsidRPr="00543A4D" w:rsidRDefault="00CD4203" w:rsidP="004E0292">
            <w:pPr>
              <w:spacing w:after="0"/>
              <w:rPr>
                <w:rFonts w:ascii="Arial" w:hAnsi="Arial" w:cs="Arial"/>
                <w:sz w:val="16"/>
                <w:szCs w:val="16"/>
              </w:rPr>
            </w:pPr>
            <w:r>
              <w:rPr>
                <w:rFonts w:ascii="Arial" w:hAnsi="Arial" w:cs="Arial"/>
                <w:sz w:val="16"/>
                <w:szCs w:val="16"/>
              </w:rPr>
              <w:t>Re-evaluate IMC based on much lower costs from other TRMs</w:t>
            </w:r>
          </w:p>
        </w:tc>
      </w:tr>
    </w:tbl>
    <w:p w:rsidR="00EC514F" w:rsidRDefault="00EC514F" w:rsidP="00EC514F">
      <w:pPr>
        <w:pStyle w:val="ListParagraph"/>
        <w:spacing w:after="0"/>
        <w:ind w:left="540"/>
        <w:rPr>
          <w:rFonts w:ascii="Arial" w:hAnsi="Arial" w:cs="Arial"/>
          <w:sz w:val="20"/>
          <w:szCs w:val="20"/>
        </w:rPr>
      </w:pPr>
    </w:p>
    <w:p w:rsidR="00EC514F" w:rsidRDefault="00EC514F" w:rsidP="00EC514F">
      <w:pPr>
        <w:pStyle w:val="ListParagraph"/>
        <w:spacing w:after="0"/>
        <w:ind w:left="0"/>
        <w:rPr>
          <w:rFonts w:ascii="Arial" w:hAnsi="Arial" w:cs="Arial"/>
          <w:sz w:val="20"/>
          <w:szCs w:val="20"/>
        </w:rPr>
      </w:pPr>
    </w:p>
    <w:p w:rsidR="00EC514F" w:rsidRPr="00F770B9" w:rsidRDefault="00A26B15" w:rsidP="00EC514F">
      <w:pPr>
        <w:pStyle w:val="ListParagraph"/>
        <w:numPr>
          <w:ilvl w:val="0"/>
          <w:numId w:val="2"/>
        </w:numPr>
        <w:spacing w:after="0"/>
        <w:ind w:left="360"/>
        <w:rPr>
          <w:rFonts w:ascii="Arial" w:hAnsi="Arial" w:cs="Arial"/>
          <w:b/>
          <w:sz w:val="20"/>
          <w:szCs w:val="20"/>
        </w:rPr>
      </w:pPr>
      <w:r>
        <w:rPr>
          <w:rFonts w:ascii="Arial" w:hAnsi="Arial" w:cs="Arial"/>
          <w:b/>
          <w:sz w:val="20"/>
          <w:szCs w:val="20"/>
        </w:rPr>
        <w:t>Commercial Air Conditioners</w:t>
      </w:r>
    </w:p>
    <w:p w:rsidR="00EC514F" w:rsidRDefault="00EC514F" w:rsidP="00EC514F">
      <w:pPr>
        <w:spacing w:after="0"/>
        <w:rPr>
          <w:rFonts w:ascii="Arial" w:hAnsi="Arial" w:cs="Arial"/>
          <w:b/>
          <w:sz w:val="24"/>
          <w:szCs w:val="24"/>
        </w:rPr>
      </w:pPr>
    </w:p>
    <w:p w:rsidR="00EC514F" w:rsidRPr="00F770B9" w:rsidRDefault="00EC514F" w:rsidP="00EC514F">
      <w:pPr>
        <w:pStyle w:val="ListParagraph"/>
        <w:spacing w:after="0"/>
        <w:ind w:left="0"/>
        <w:rPr>
          <w:rFonts w:ascii="Arial" w:hAnsi="Arial" w:cs="Arial"/>
          <w:b/>
          <w:sz w:val="20"/>
          <w:szCs w:val="20"/>
        </w:rPr>
      </w:pPr>
      <w:r w:rsidRPr="00F770B9">
        <w:rPr>
          <w:rFonts w:ascii="Arial" w:hAnsi="Arial" w:cs="Arial"/>
          <w:b/>
          <w:sz w:val="20"/>
          <w:szCs w:val="20"/>
        </w:rPr>
        <w:t>Findings and Recommendations</w:t>
      </w:r>
    </w:p>
    <w:p w:rsidR="00EC514F" w:rsidRDefault="00EC514F" w:rsidP="00EC514F">
      <w:pPr>
        <w:spacing w:after="0"/>
        <w:rPr>
          <w:rFonts w:ascii="Arial" w:hAnsi="Arial" w:cs="Arial"/>
          <w:b/>
          <w:sz w:val="24"/>
          <w:szCs w:val="24"/>
        </w:rPr>
      </w:pPr>
    </w:p>
    <w:p w:rsidR="00A26B15" w:rsidRPr="007D29CA" w:rsidRDefault="00EC514F" w:rsidP="007D29CA">
      <w:pPr>
        <w:spacing w:after="0"/>
        <w:ind w:left="270"/>
        <w:rPr>
          <w:rFonts w:ascii="Arial" w:hAnsi="Arial" w:cs="Arial"/>
          <w:b/>
          <w:sz w:val="20"/>
          <w:szCs w:val="20"/>
        </w:rPr>
      </w:pPr>
      <w:r w:rsidRPr="007D29CA">
        <w:rPr>
          <w:rFonts w:ascii="Arial" w:hAnsi="Arial" w:cs="Arial"/>
          <w:i/>
          <w:iCs/>
          <w:sz w:val="20"/>
          <w:szCs w:val="20"/>
        </w:rPr>
        <w:t xml:space="preserve">Table </w:t>
      </w:r>
      <w:r w:rsidR="005D695F">
        <w:rPr>
          <w:rFonts w:ascii="Arial" w:hAnsi="Arial" w:cs="Arial"/>
          <w:i/>
          <w:iCs/>
          <w:sz w:val="20"/>
          <w:szCs w:val="20"/>
        </w:rPr>
        <w:t>9</w:t>
      </w:r>
      <w:r w:rsidRPr="007D29CA">
        <w:rPr>
          <w:rFonts w:ascii="Arial" w:hAnsi="Arial" w:cs="Arial"/>
          <w:i/>
          <w:iCs/>
          <w:sz w:val="20"/>
          <w:szCs w:val="20"/>
        </w:rPr>
        <w:t xml:space="preserve">. </w:t>
      </w:r>
      <w:r w:rsidR="00A26B15" w:rsidRPr="007D29CA">
        <w:rPr>
          <w:rFonts w:ascii="Arial" w:hAnsi="Arial" w:cs="Arial"/>
          <w:sz w:val="20"/>
          <w:szCs w:val="20"/>
        </w:rPr>
        <w:t>Commercial Air Conditioners</w:t>
      </w:r>
    </w:p>
    <w:tbl>
      <w:tblPr>
        <w:tblStyle w:val="TableGrid"/>
        <w:tblW w:w="13075" w:type="dxa"/>
        <w:tblLook w:val="04A0"/>
      </w:tblPr>
      <w:tblGrid>
        <w:gridCol w:w="1405"/>
        <w:gridCol w:w="3360"/>
        <w:gridCol w:w="1920"/>
        <w:gridCol w:w="2070"/>
        <w:gridCol w:w="4320"/>
      </w:tblGrid>
      <w:tr w:rsidR="00CD4203" w:rsidRPr="002511AC">
        <w:trPr>
          <w:trHeight w:val="811"/>
        </w:trPr>
        <w:tc>
          <w:tcPr>
            <w:tcW w:w="1405"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Parameter</w:t>
            </w:r>
          </w:p>
        </w:tc>
        <w:tc>
          <w:tcPr>
            <w:tcW w:w="336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TRM</w:t>
            </w:r>
          </w:p>
        </w:tc>
        <w:tc>
          <w:tcPr>
            <w:tcW w:w="192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DEER</w:t>
            </w:r>
          </w:p>
        </w:tc>
        <w:tc>
          <w:tcPr>
            <w:tcW w:w="207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Other Jurisdictions</w:t>
            </w:r>
          </w:p>
        </w:tc>
        <w:tc>
          <w:tcPr>
            <w:tcW w:w="432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Subcommittee Recommendations</w:t>
            </w:r>
          </w:p>
        </w:tc>
      </w:tr>
      <w:tr w:rsidR="00CD4203" w:rsidRPr="00543A4D">
        <w:tc>
          <w:tcPr>
            <w:tcW w:w="1405"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Measure Description</w:t>
            </w:r>
          </w:p>
        </w:tc>
        <w:tc>
          <w:tcPr>
            <w:tcW w:w="3360" w:type="dxa"/>
            <w:tcMar>
              <w:top w:w="115" w:type="dxa"/>
              <w:left w:w="115" w:type="dxa"/>
              <w:bottom w:w="115" w:type="dxa"/>
              <w:right w:w="115" w:type="dxa"/>
            </w:tcMar>
          </w:tcPr>
          <w:p w:rsidR="00CD4203" w:rsidRPr="00FB17AC" w:rsidRDefault="00CD4203" w:rsidP="00FB17AC">
            <w:pPr>
              <w:spacing w:after="0"/>
              <w:rPr>
                <w:rFonts w:ascii="Arial" w:hAnsi="Arial" w:cs="Arial"/>
                <w:sz w:val="16"/>
                <w:szCs w:val="16"/>
              </w:rPr>
            </w:pPr>
            <w:r w:rsidRPr="00FB17AC">
              <w:rPr>
                <w:rFonts w:ascii="Arial" w:hAnsi="Arial" w:cs="Arial"/>
                <w:sz w:val="16"/>
                <w:szCs w:val="16"/>
              </w:rPr>
              <w:t>Varies based on unit size, efficiency, building types, climate zones</w:t>
            </w:r>
          </w:p>
          <w:p w:rsidR="00CD4203" w:rsidRPr="00FB17AC" w:rsidRDefault="00CD4203" w:rsidP="00FB17AC">
            <w:pPr>
              <w:spacing w:after="0"/>
              <w:rPr>
                <w:rFonts w:ascii="Arial" w:hAnsi="Arial" w:cs="Arial"/>
                <w:sz w:val="16"/>
                <w:szCs w:val="16"/>
              </w:rPr>
            </w:pPr>
            <w:r w:rsidRPr="00FB17AC">
              <w:rPr>
                <w:rFonts w:ascii="Arial" w:hAnsi="Arial" w:cs="Arial"/>
                <w:sz w:val="16"/>
                <w:szCs w:val="16"/>
              </w:rPr>
              <w:t>&lt;5 tons up to 20 tons</w:t>
            </w:r>
          </w:p>
          <w:p w:rsidR="00CD4203" w:rsidRPr="00FB17AC" w:rsidRDefault="00CD4203" w:rsidP="00FB17AC">
            <w:pPr>
              <w:spacing w:after="0"/>
              <w:rPr>
                <w:rFonts w:ascii="Arial" w:hAnsi="Arial" w:cs="Arial"/>
                <w:sz w:val="16"/>
                <w:szCs w:val="16"/>
              </w:rPr>
            </w:pPr>
            <w:r w:rsidRPr="00FB17AC">
              <w:rPr>
                <w:rFonts w:ascii="Arial" w:hAnsi="Arial" w:cs="Arial"/>
                <w:sz w:val="16"/>
                <w:szCs w:val="16"/>
              </w:rPr>
              <w:t>14, 15 SEER</w:t>
            </w:r>
          </w:p>
          <w:p w:rsidR="00CD4203" w:rsidRPr="00543A4D" w:rsidRDefault="00CD4203" w:rsidP="00FB17AC">
            <w:pPr>
              <w:spacing w:after="0"/>
              <w:rPr>
                <w:rFonts w:ascii="Arial" w:hAnsi="Arial" w:cs="Arial"/>
                <w:sz w:val="16"/>
                <w:szCs w:val="16"/>
              </w:rPr>
            </w:pPr>
            <w:r w:rsidRPr="00FB17AC">
              <w:rPr>
                <w:rFonts w:ascii="Arial" w:hAnsi="Arial" w:cs="Arial"/>
                <w:sz w:val="16"/>
                <w:szCs w:val="16"/>
              </w:rPr>
              <w:t>10.5 – 12 EER</w:t>
            </w:r>
          </w:p>
        </w:tc>
        <w:tc>
          <w:tcPr>
            <w:tcW w:w="1920" w:type="dxa"/>
            <w:tcMar>
              <w:top w:w="115" w:type="dxa"/>
              <w:left w:w="115" w:type="dxa"/>
              <w:bottom w:w="115" w:type="dxa"/>
              <w:right w:w="115" w:type="dxa"/>
            </w:tcMar>
          </w:tcPr>
          <w:p w:rsidR="00CD4203" w:rsidRPr="00FB17AC" w:rsidRDefault="00CD4203" w:rsidP="00FB17AC">
            <w:pPr>
              <w:spacing w:after="0"/>
              <w:rPr>
                <w:rFonts w:ascii="Arial" w:hAnsi="Arial" w:cs="Arial"/>
                <w:sz w:val="16"/>
                <w:szCs w:val="16"/>
              </w:rPr>
            </w:pPr>
            <w:r w:rsidRPr="00FB17AC">
              <w:rPr>
                <w:rFonts w:ascii="Arial" w:hAnsi="Arial" w:cs="Arial"/>
                <w:sz w:val="16"/>
                <w:szCs w:val="16"/>
              </w:rPr>
              <w:t xml:space="preserve">Varies based on unit size, efficiency, building types, climate zones </w:t>
            </w:r>
          </w:p>
          <w:p w:rsidR="00CD4203" w:rsidRPr="00543A4D" w:rsidRDefault="00CD4203" w:rsidP="00EC514F">
            <w:pPr>
              <w:spacing w:after="0"/>
              <w:rPr>
                <w:rFonts w:ascii="Arial" w:hAnsi="Arial" w:cs="Arial"/>
                <w:sz w:val="16"/>
                <w:szCs w:val="16"/>
              </w:rPr>
            </w:pPr>
          </w:p>
        </w:tc>
        <w:tc>
          <w:tcPr>
            <w:tcW w:w="2070" w:type="dxa"/>
            <w:tcMar>
              <w:top w:w="115" w:type="dxa"/>
              <w:left w:w="115" w:type="dxa"/>
              <w:bottom w:w="115" w:type="dxa"/>
              <w:right w:w="115" w:type="dxa"/>
            </w:tcMar>
            <w:vAlign w:val="center"/>
          </w:tcPr>
          <w:p w:rsidR="00CD4203" w:rsidRPr="00FB17AC" w:rsidRDefault="00CD4203" w:rsidP="00FB17AC">
            <w:pPr>
              <w:spacing w:after="0"/>
              <w:jc w:val="center"/>
              <w:rPr>
                <w:rFonts w:ascii="Arial" w:hAnsi="Arial" w:cs="Arial"/>
                <w:sz w:val="16"/>
                <w:szCs w:val="16"/>
              </w:rPr>
            </w:pPr>
            <w:r w:rsidRPr="00FB17AC">
              <w:rPr>
                <w:rFonts w:ascii="Arial" w:hAnsi="Arial" w:cs="Arial"/>
                <w:sz w:val="16"/>
                <w:szCs w:val="16"/>
              </w:rPr>
              <w:t>Varies based on unit size and efficiency, region in some cases</w:t>
            </w:r>
          </w:p>
          <w:p w:rsidR="00CD4203" w:rsidRPr="00543A4D" w:rsidRDefault="00CD4203" w:rsidP="00EC514F">
            <w:pPr>
              <w:spacing w:after="0"/>
              <w:jc w:val="center"/>
              <w:rPr>
                <w:rFonts w:ascii="Arial" w:hAnsi="Arial" w:cs="Arial"/>
                <w:sz w:val="16"/>
                <w:szCs w:val="16"/>
              </w:rPr>
            </w:pPr>
          </w:p>
        </w:tc>
        <w:tc>
          <w:tcPr>
            <w:tcW w:w="4320" w:type="dxa"/>
            <w:tcMar>
              <w:top w:w="115" w:type="dxa"/>
              <w:left w:w="115" w:type="dxa"/>
              <w:bottom w:w="115" w:type="dxa"/>
              <w:right w:w="115" w:type="dxa"/>
            </w:tcMar>
            <w:vAlign w:val="center"/>
          </w:tcPr>
          <w:p w:rsidR="00CD4203" w:rsidRPr="00643E99" w:rsidRDefault="00CD4203" w:rsidP="00EC514F">
            <w:pPr>
              <w:tabs>
                <w:tab w:val="num" w:pos="720"/>
              </w:tabs>
              <w:spacing w:after="0"/>
              <w:rPr>
                <w:rFonts w:ascii="Arial" w:hAnsi="Arial" w:cs="Arial"/>
                <w:sz w:val="16"/>
                <w:szCs w:val="16"/>
              </w:rPr>
            </w:pPr>
          </w:p>
        </w:tc>
      </w:tr>
      <w:tr w:rsidR="00CD4203" w:rsidRPr="00543A4D">
        <w:tc>
          <w:tcPr>
            <w:tcW w:w="1405"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Pr>
                <w:rFonts w:ascii="Arial" w:hAnsi="Arial" w:cs="Arial"/>
                <w:b/>
                <w:sz w:val="20"/>
                <w:szCs w:val="20"/>
              </w:rPr>
              <w:t>Baseline</w:t>
            </w:r>
          </w:p>
        </w:tc>
        <w:tc>
          <w:tcPr>
            <w:tcW w:w="3360" w:type="dxa"/>
            <w:tcMar>
              <w:top w:w="115" w:type="dxa"/>
              <w:left w:w="115" w:type="dxa"/>
              <w:bottom w:w="115" w:type="dxa"/>
              <w:right w:w="115" w:type="dxa"/>
            </w:tcMar>
          </w:tcPr>
          <w:p w:rsidR="00CD4203" w:rsidRPr="00FB17AC" w:rsidRDefault="00CD4203" w:rsidP="00FB17AC">
            <w:pPr>
              <w:spacing w:after="0"/>
              <w:rPr>
                <w:rFonts w:ascii="Arial" w:hAnsi="Arial" w:cs="Arial"/>
                <w:sz w:val="16"/>
                <w:szCs w:val="16"/>
              </w:rPr>
            </w:pPr>
            <w:r w:rsidRPr="00FB17AC">
              <w:rPr>
                <w:rFonts w:ascii="Arial" w:hAnsi="Arial" w:cs="Arial"/>
                <w:sz w:val="16"/>
                <w:szCs w:val="16"/>
              </w:rPr>
              <w:t>2013 Title 24</w:t>
            </w:r>
          </w:p>
          <w:p w:rsidR="00CD4203" w:rsidRDefault="00CD4203" w:rsidP="004E0292">
            <w:pPr>
              <w:spacing w:after="0"/>
              <w:rPr>
                <w:rFonts w:ascii="Arial" w:hAnsi="Arial" w:cs="Arial"/>
                <w:sz w:val="16"/>
                <w:szCs w:val="16"/>
              </w:rPr>
            </w:pPr>
            <w:r w:rsidRPr="00FB17AC">
              <w:rPr>
                <w:rFonts w:ascii="Arial" w:hAnsi="Arial" w:cs="Arial"/>
                <w:sz w:val="16"/>
                <w:szCs w:val="16"/>
              </w:rPr>
              <w:t xml:space="preserve">Source: DEER 2014 </w:t>
            </w:r>
          </w:p>
        </w:tc>
        <w:tc>
          <w:tcPr>
            <w:tcW w:w="1920" w:type="dxa"/>
            <w:tcMar>
              <w:top w:w="115" w:type="dxa"/>
              <w:left w:w="115" w:type="dxa"/>
              <w:bottom w:w="115" w:type="dxa"/>
              <w:right w:w="115" w:type="dxa"/>
            </w:tcMar>
          </w:tcPr>
          <w:p w:rsidR="00CD4203" w:rsidRDefault="00CD4203" w:rsidP="00FB17AC">
            <w:r w:rsidRPr="00FB17AC">
              <w:t>2016 Title 24</w:t>
            </w:r>
          </w:p>
        </w:tc>
        <w:tc>
          <w:tcPr>
            <w:tcW w:w="2070" w:type="dxa"/>
            <w:tcMar>
              <w:top w:w="115" w:type="dxa"/>
              <w:left w:w="115" w:type="dxa"/>
              <w:bottom w:w="115" w:type="dxa"/>
              <w:right w:w="115" w:type="dxa"/>
            </w:tcMar>
            <w:vAlign w:val="center"/>
          </w:tcPr>
          <w:p w:rsidR="00CD4203" w:rsidRPr="00543A4D" w:rsidRDefault="00CD4203" w:rsidP="00FB17AC">
            <w:pPr>
              <w:spacing w:after="0"/>
              <w:jc w:val="center"/>
              <w:rPr>
                <w:rFonts w:ascii="Arial" w:hAnsi="Arial" w:cs="Arial"/>
                <w:sz w:val="16"/>
                <w:szCs w:val="16"/>
              </w:rPr>
            </w:pPr>
            <w:r w:rsidRPr="00FB17AC">
              <w:rPr>
                <w:rFonts w:ascii="Arial" w:hAnsi="Arial" w:cs="Arial"/>
                <w:sz w:val="16"/>
                <w:szCs w:val="16"/>
              </w:rPr>
              <w:t>Varies depending on standard used</w:t>
            </w:r>
          </w:p>
        </w:tc>
        <w:tc>
          <w:tcPr>
            <w:tcW w:w="4320" w:type="dxa"/>
            <w:tcMar>
              <w:top w:w="115" w:type="dxa"/>
              <w:left w:w="115" w:type="dxa"/>
              <w:bottom w:w="115" w:type="dxa"/>
              <w:right w:w="115" w:type="dxa"/>
            </w:tcMar>
            <w:vAlign w:val="center"/>
          </w:tcPr>
          <w:p w:rsidR="00CD4203" w:rsidRDefault="00CD4203" w:rsidP="00EC514F">
            <w:pPr>
              <w:tabs>
                <w:tab w:val="num" w:pos="720"/>
              </w:tabs>
              <w:spacing w:after="0"/>
              <w:rPr>
                <w:rFonts w:ascii="Arial" w:hAnsi="Arial" w:cs="Arial"/>
                <w:sz w:val="16"/>
                <w:szCs w:val="16"/>
              </w:rPr>
            </w:pPr>
          </w:p>
        </w:tc>
      </w:tr>
      <w:tr w:rsidR="00CD4203" w:rsidRPr="00543A4D">
        <w:tc>
          <w:tcPr>
            <w:tcW w:w="1405"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Unit energy savings (UES)</w:t>
            </w:r>
          </w:p>
        </w:tc>
        <w:tc>
          <w:tcPr>
            <w:tcW w:w="3360" w:type="dxa"/>
            <w:tcMar>
              <w:top w:w="115" w:type="dxa"/>
              <w:left w:w="115" w:type="dxa"/>
              <w:bottom w:w="115" w:type="dxa"/>
              <w:right w:w="115" w:type="dxa"/>
            </w:tcMar>
          </w:tcPr>
          <w:p w:rsidR="00CD4203" w:rsidRPr="00543A4D" w:rsidRDefault="00CD4203" w:rsidP="00F62255">
            <w:pPr>
              <w:spacing w:after="0"/>
              <w:rPr>
                <w:rFonts w:ascii="Arial" w:hAnsi="Arial" w:cs="Arial"/>
                <w:sz w:val="16"/>
                <w:szCs w:val="16"/>
              </w:rPr>
            </w:pPr>
            <w:r>
              <w:rPr>
                <w:rFonts w:ascii="Arial" w:hAnsi="Arial" w:cs="Arial"/>
                <w:sz w:val="16"/>
                <w:szCs w:val="16"/>
              </w:rPr>
              <w:t>Varies, POU TRM references 2014 DEER, which is based on DOE-2.2 building simulations</w:t>
            </w:r>
          </w:p>
        </w:tc>
        <w:tc>
          <w:tcPr>
            <w:tcW w:w="1920" w:type="dxa"/>
            <w:tcMar>
              <w:top w:w="115" w:type="dxa"/>
              <w:left w:w="115" w:type="dxa"/>
              <w:bottom w:w="115" w:type="dxa"/>
              <w:right w:w="115" w:type="dxa"/>
            </w:tcMar>
          </w:tcPr>
          <w:p w:rsidR="00CD4203" w:rsidRPr="0054303F" w:rsidRDefault="00CD4203" w:rsidP="00634125">
            <w:pPr>
              <w:rPr>
                <w:rFonts w:ascii="Arial" w:hAnsi="Arial" w:cs="Arial"/>
                <w:sz w:val="16"/>
                <w:szCs w:val="16"/>
              </w:rPr>
            </w:pPr>
            <w:r w:rsidRPr="0054303F">
              <w:rPr>
                <w:rFonts w:ascii="Arial" w:hAnsi="Arial" w:cs="Arial"/>
                <w:sz w:val="16"/>
                <w:szCs w:val="16"/>
              </w:rPr>
              <w:t>DEER2016 (DOE-2.2 building simulations)</w:t>
            </w:r>
          </w:p>
        </w:tc>
        <w:tc>
          <w:tcPr>
            <w:tcW w:w="2070" w:type="dxa"/>
            <w:tcMar>
              <w:top w:w="115" w:type="dxa"/>
              <w:left w:w="115" w:type="dxa"/>
              <w:bottom w:w="115" w:type="dxa"/>
              <w:right w:w="115" w:type="dxa"/>
            </w:tcMar>
            <w:vAlign w:val="center"/>
          </w:tcPr>
          <w:p w:rsidR="00CD4203" w:rsidRPr="00543A4D" w:rsidRDefault="00CD4203" w:rsidP="00CC46E6">
            <w:pPr>
              <w:tabs>
                <w:tab w:val="num" w:pos="720"/>
              </w:tabs>
              <w:spacing w:after="0"/>
              <w:ind w:left="198"/>
              <w:rPr>
                <w:rFonts w:ascii="Arial" w:hAnsi="Arial" w:cs="Arial"/>
                <w:sz w:val="16"/>
                <w:szCs w:val="16"/>
              </w:rPr>
            </w:pPr>
            <w:r>
              <w:rPr>
                <w:rFonts w:ascii="Arial" w:hAnsi="Arial" w:cs="Arial"/>
                <w:sz w:val="16"/>
                <w:szCs w:val="16"/>
              </w:rPr>
              <w:t>Most use an engineering algorithm to calculate savings</w:t>
            </w:r>
          </w:p>
        </w:tc>
        <w:tc>
          <w:tcPr>
            <w:tcW w:w="4320" w:type="dxa"/>
            <w:tcMar>
              <w:top w:w="115" w:type="dxa"/>
              <w:left w:w="115" w:type="dxa"/>
              <w:bottom w:w="115" w:type="dxa"/>
              <w:right w:w="115" w:type="dxa"/>
            </w:tcMar>
            <w:vAlign w:val="center"/>
          </w:tcPr>
          <w:p w:rsidR="00CD4203" w:rsidRPr="00294C88" w:rsidRDefault="00CD4203" w:rsidP="00634125">
            <w:pPr>
              <w:tabs>
                <w:tab w:val="num" w:pos="720"/>
              </w:tabs>
              <w:spacing w:after="0"/>
              <w:ind w:left="198"/>
              <w:rPr>
                <w:rFonts w:ascii="Arial" w:hAnsi="Arial" w:cs="Arial"/>
                <w:sz w:val="16"/>
                <w:szCs w:val="16"/>
              </w:rPr>
            </w:pPr>
            <w:r>
              <w:rPr>
                <w:rFonts w:ascii="Arial" w:hAnsi="Arial" w:cs="Arial"/>
                <w:sz w:val="16"/>
                <w:szCs w:val="16"/>
              </w:rPr>
              <w:t xml:space="preserve">UES methodology: building model or engineering algorithm? Building model </w:t>
            </w:r>
            <w:proofErr w:type="spellStart"/>
            <w:r>
              <w:rPr>
                <w:rFonts w:ascii="Arial" w:hAnsi="Arial" w:cs="Arial"/>
                <w:sz w:val="16"/>
                <w:szCs w:val="16"/>
              </w:rPr>
              <w:t>ouput</w:t>
            </w:r>
            <w:proofErr w:type="spellEnd"/>
            <w:r>
              <w:rPr>
                <w:rFonts w:ascii="Arial" w:hAnsi="Arial" w:cs="Arial"/>
                <w:sz w:val="16"/>
                <w:szCs w:val="16"/>
              </w:rPr>
              <w:t xml:space="preserve"> and engineering equations should be compared with field data</w:t>
            </w:r>
          </w:p>
        </w:tc>
      </w:tr>
      <w:tr w:rsidR="00CD4203" w:rsidRPr="00543A4D">
        <w:trPr>
          <w:trHeight w:val="955"/>
        </w:trPr>
        <w:tc>
          <w:tcPr>
            <w:tcW w:w="1405" w:type="dxa"/>
            <w:tcMar>
              <w:top w:w="115" w:type="dxa"/>
              <w:left w:w="115" w:type="dxa"/>
              <w:bottom w:w="115" w:type="dxa"/>
              <w:right w:w="115" w:type="dxa"/>
            </w:tcMar>
          </w:tcPr>
          <w:p w:rsidR="00CD4203" w:rsidRPr="002511AC" w:rsidRDefault="00CD4203" w:rsidP="00EC514F">
            <w:pPr>
              <w:spacing w:after="0"/>
              <w:rPr>
                <w:rFonts w:ascii="Arial" w:hAnsi="Arial" w:cs="Arial"/>
                <w:b/>
                <w:sz w:val="20"/>
                <w:szCs w:val="20"/>
              </w:rPr>
            </w:pPr>
            <w:r w:rsidRPr="002511AC">
              <w:rPr>
                <w:rFonts w:ascii="Arial" w:hAnsi="Arial" w:cs="Arial"/>
                <w:b/>
                <w:sz w:val="20"/>
                <w:szCs w:val="20"/>
              </w:rPr>
              <w:t>Demand Savings</w:t>
            </w:r>
          </w:p>
        </w:tc>
        <w:tc>
          <w:tcPr>
            <w:tcW w:w="3360"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r>
              <w:rPr>
                <w:rFonts w:ascii="Arial" w:hAnsi="Arial" w:cs="Arial"/>
                <w:sz w:val="16"/>
                <w:szCs w:val="16"/>
              </w:rPr>
              <w:t>POU TRM references 2014 DEER, which is based on DOE-2.2 building simulations</w:t>
            </w:r>
          </w:p>
        </w:tc>
        <w:tc>
          <w:tcPr>
            <w:tcW w:w="1920" w:type="dxa"/>
            <w:tcMar>
              <w:top w:w="115" w:type="dxa"/>
              <w:left w:w="115" w:type="dxa"/>
              <w:bottom w:w="115" w:type="dxa"/>
              <w:right w:w="115" w:type="dxa"/>
            </w:tcMar>
          </w:tcPr>
          <w:p w:rsidR="00CD4203" w:rsidRPr="0054303F" w:rsidRDefault="00CD4203" w:rsidP="00EC514F">
            <w:pPr>
              <w:rPr>
                <w:rFonts w:ascii="Arial" w:hAnsi="Arial" w:cs="Arial"/>
                <w:sz w:val="16"/>
                <w:szCs w:val="16"/>
              </w:rPr>
            </w:pPr>
            <w:r w:rsidRPr="0054303F">
              <w:rPr>
                <w:rFonts w:ascii="Arial" w:hAnsi="Arial" w:cs="Arial"/>
                <w:sz w:val="16"/>
                <w:szCs w:val="16"/>
              </w:rPr>
              <w:t>DEER2016 (DOE-2.2 building simulations)</w:t>
            </w:r>
          </w:p>
        </w:tc>
        <w:tc>
          <w:tcPr>
            <w:tcW w:w="2070" w:type="dxa"/>
            <w:tcMar>
              <w:top w:w="115" w:type="dxa"/>
              <w:left w:w="115" w:type="dxa"/>
              <w:bottom w:w="115" w:type="dxa"/>
              <w:right w:w="115" w:type="dxa"/>
            </w:tcMar>
          </w:tcPr>
          <w:p w:rsidR="00CD4203" w:rsidRPr="00543A4D" w:rsidRDefault="00CD4203" w:rsidP="00CC46E6">
            <w:pPr>
              <w:tabs>
                <w:tab w:val="num" w:pos="720"/>
              </w:tabs>
              <w:spacing w:after="0"/>
              <w:rPr>
                <w:rFonts w:ascii="Arial" w:hAnsi="Arial" w:cs="Arial"/>
                <w:sz w:val="16"/>
                <w:szCs w:val="16"/>
              </w:rPr>
            </w:pPr>
            <w:r>
              <w:rPr>
                <w:rFonts w:ascii="Arial" w:hAnsi="Arial" w:cs="Arial"/>
                <w:sz w:val="16"/>
                <w:szCs w:val="16"/>
              </w:rPr>
              <w:t>Most use an engineering algorithm to calculate savings</w:t>
            </w:r>
          </w:p>
        </w:tc>
        <w:tc>
          <w:tcPr>
            <w:tcW w:w="4320"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p>
        </w:tc>
      </w:tr>
      <w:tr w:rsidR="00CD4203" w:rsidRPr="00543A4D">
        <w:tc>
          <w:tcPr>
            <w:tcW w:w="1405"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EUL</w:t>
            </w:r>
          </w:p>
        </w:tc>
        <w:tc>
          <w:tcPr>
            <w:tcW w:w="3360" w:type="dxa"/>
            <w:tcMar>
              <w:top w:w="115" w:type="dxa"/>
              <w:left w:w="115" w:type="dxa"/>
              <w:bottom w:w="115" w:type="dxa"/>
              <w:right w:w="115" w:type="dxa"/>
            </w:tcMar>
          </w:tcPr>
          <w:p w:rsidR="00CD4203" w:rsidRPr="00FB17AC" w:rsidRDefault="00CD4203" w:rsidP="00FB17AC">
            <w:pPr>
              <w:spacing w:after="0"/>
              <w:rPr>
                <w:rFonts w:ascii="Arial" w:hAnsi="Arial" w:cs="Arial"/>
                <w:sz w:val="16"/>
                <w:szCs w:val="16"/>
              </w:rPr>
            </w:pPr>
            <w:r w:rsidRPr="00FB17AC">
              <w:rPr>
                <w:rFonts w:ascii="Arial" w:hAnsi="Arial" w:cs="Arial"/>
                <w:sz w:val="16"/>
                <w:szCs w:val="16"/>
              </w:rPr>
              <w:t>15 years</w:t>
            </w:r>
          </w:p>
          <w:p w:rsidR="00CD4203" w:rsidRPr="00543A4D" w:rsidRDefault="00CD4203" w:rsidP="00FB17AC">
            <w:pPr>
              <w:spacing w:after="0"/>
              <w:rPr>
                <w:rFonts w:ascii="Arial" w:hAnsi="Arial" w:cs="Arial"/>
                <w:sz w:val="16"/>
                <w:szCs w:val="16"/>
              </w:rPr>
            </w:pPr>
            <w:r w:rsidRPr="00FB17AC">
              <w:rPr>
                <w:rFonts w:ascii="Arial" w:hAnsi="Arial" w:cs="Arial"/>
                <w:sz w:val="16"/>
                <w:szCs w:val="16"/>
              </w:rPr>
              <w:t>Source: DEER 2008</w:t>
            </w:r>
          </w:p>
        </w:tc>
        <w:tc>
          <w:tcPr>
            <w:tcW w:w="1920" w:type="dxa"/>
            <w:tcMar>
              <w:top w:w="115" w:type="dxa"/>
              <w:left w:w="115" w:type="dxa"/>
              <w:bottom w:w="115" w:type="dxa"/>
              <w:right w:w="115" w:type="dxa"/>
            </w:tcMar>
          </w:tcPr>
          <w:p w:rsidR="00CD4203" w:rsidRPr="0054303F" w:rsidRDefault="00CD4203" w:rsidP="00FB17AC">
            <w:pPr>
              <w:rPr>
                <w:rFonts w:ascii="Arial" w:hAnsi="Arial" w:cs="Arial"/>
                <w:sz w:val="16"/>
                <w:szCs w:val="16"/>
              </w:rPr>
            </w:pPr>
            <w:r w:rsidRPr="0054303F">
              <w:rPr>
                <w:rFonts w:ascii="Arial" w:hAnsi="Arial" w:cs="Arial"/>
                <w:sz w:val="16"/>
                <w:szCs w:val="16"/>
              </w:rPr>
              <w:t>15 years</w:t>
            </w:r>
          </w:p>
          <w:p w:rsidR="00CD4203" w:rsidRPr="0054303F" w:rsidRDefault="00CD4203" w:rsidP="00FB17AC">
            <w:pPr>
              <w:rPr>
                <w:rFonts w:ascii="Arial" w:hAnsi="Arial" w:cs="Arial"/>
                <w:sz w:val="16"/>
                <w:szCs w:val="16"/>
              </w:rPr>
            </w:pPr>
            <w:r w:rsidRPr="0054303F">
              <w:rPr>
                <w:rFonts w:ascii="Arial" w:hAnsi="Arial" w:cs="Arial"/>
                <w:sz w:val="16"/>
                <w:szCs w:val="16"/>
              </w:rPr>
              <w:t>Source: u</w:t>
            </w:r>
            <w:r w:rsidR="004E0292" w:rsidRPr="0054303F">
              <w:rPr>
                <w:rFonts w:ascii="Arial" w:hAnsi="Arial" w:cs="Arial"/>
                <w:sz w:val="16"/>
                <w:szCs w:val="16"/>
              </w:rPr>
              <w:t>n</w:t>
            </w:r>
            <w:r w:rsidRPr="0054303F">
              <w:rPr>
                <w:rFonts w:ascii="Arial" w:hAnsi="Arial" w:cs="Arial"/>
                <w:sz w:val="16"/>
                <w:szCs w:val="16"/>
              </w:rPr>
              <w:t xml:space="preserve">known </w:t>
            </w:r>
          </w:p>
        </w:tc>
        <w:tc>
          <w:tcPr>
            <w:tcW w:w="2070" w:type="dxa"/>
            <w:tcMar>
              <w:top w:w="115" w:type="dxa"/>
              <w:left w:w="115" w:type="dxa"/>
              <w:bottom w:w="115" w:type="dxa"/>
              <w:right w:w="115" w:type="dxa"/>
            </w:tcMar>
            <w:vAlign w:val="center"/>
          </w:tcPr>
          <w:p w:rsidR="00CD4203" w:rsidRPr="00FB17AC" w:rsidRDefault="00CD4203" w:rsidP="00FB17AC">
            <w:pPr>
              <w:spacing w:after="0"/>
              <w:jc w:val="center"/>
              <w:rPr>
                <w:rFonts w:ascii="Arial" w:hAnsi="Arial" w:cs="Arial"/>
                <w:sz w:val="16"/>
                <w:szCs w:val="16"/>
              </w:rPr>
            </w:pPr>
            <w:r w:rsidRPr="00FB17AC">
              <w:rPr>
                <w:rFonts w:ascii="Arial" w:hAnsi="Arial" w:cs="Arial"/>
                <w:sz w:val="16"/>
                <w:szCs w:val="16"/>
              </w:rPr>
              <w:t>15 years</w:t>
            </w:r>
          </w:p>
          <w:p w:rsidR="00CD4203" w:rsidRPr="00543A4D" w:rsidRDefault="00CD4203" w:rsidP="00EC514F">
            <w:pPr>
              <w:spacing w:after="0"/>
              <w:jc w:val="center"/>
              <w:rPr>
                <w:rFonts w:ascii="Arial" w:hAnsi="Arial" w:cs="Arial"/>
                <w:sz w:val="16"/>
                <w:szCs w:val="16"/>
              </w:rPr>
            </w:pPr>
          </w:p>
        </w:tc>
        <w:tc>
          <w:tcPr>
            <w:tcW w:w="4320" w:type="dxa"/>
            <w:tcMar>
              <w:top w:w="115" w:type="dxa"/>
              <w:left w:w="115" w:type="dxa"/>
              <w:bottom w:w="115" w:type="dxa"/>
              <w:right w:w="115" w:type="dxa"/>
            </w:tcMar>
          </w:tcPr>
          <w:p w:rsidR="00CD4203" w:rsidRPr="00543A4D" w:rsidRDefault="00CD4203" w:rsidP="00634125">
            <w:pPr>
              <w:spacing w:after="0"/>
              <w:rPr>
                <w:rFonts w:ascii="Arial" w:hAnsi="Arial" w:cs="Arial"/>
                <w:sz w:val="16"/>
                <w:szCs w:val="16"/>
              </w:rPr>
            </w:pPr>
            <w:r>
              <w:rPr>
                <w:rFonts w:ascii="Arial" w:hAnsi="Arial" w:cs="Arial"/>
                <w:sz w:val="16"/>
                <w:szCs w:val="16"/>
              </w:rPr>
              <w:t>EUL lacks documentation.  Tracking through READI sources leads to “Commercial AC class set to 15”. Investigate other potential sources to update or verify.</w:t>
            </w:r>
          </w:p>
        </w:tc>
      </w:tr>
      <w:tr w:rsidR="00CD4203" w:rsidRPr="00543A4D">
        <w:trPr>
          <w:trHeight w:val="1585"/>
        </w:trPr>
        <w:tc>
          <w:tcPr>
            <w:tcW w:w="1405"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IMC</w:t>
            </w:r>
          </w:p>
        </w:tc>
        <w:tc>
          <w:tcPr>
            <w:tcW w:w="3360" w:type="dxa"/>
            <w:tcMar>
              <w:top w:w="115" w:type="dxa"/>
              <w:left w:w="115" w:type="dxa"/>
              <w:bottom w:w="115" w:type="dxa"/>
              <w:right w:w="115" w:type="dxa"/>
            </w:tcMar>
          </w:tcPr>
          <w:p w:rsidR="00CD4203" w:rsidRPr="00FB17AC" w:rsidRDefault="00CD4203" w:rsidP="00FB17AC">
            <w:pPr>
              <w:spacing w:after="0"/>
              <w:rPr>
                <w:rFonts w:ascii="Arial" w:hAnsi="Arial" w:cs="Arial"/>
                <w:sz w:val="16"/>
                <w:szCs w:val="16"/>
              </w:rPr>
            </w:pPr>
            <w:r w:rsidRPr="00FB17AC">
              <w:rPr>
                <w:rFonts w:ascii="Arial" w:hAnsi="Arial" w:cs="Arial"/>
                <w:sz w:val="16"/>
                <w:szCs w:val="16"/>
              </w:rPr>
              <w:t>$20 - $200 / ton</w:t>
            </w:r>
          </w:p>
          <w:p w:rsidR="00CD4203" w:rsidRPr="00543A4D" w:rsidRDefault="00CD4203" w:rsidP="00FB17AC">
            <w:pPr>
              <w:spacing w:after="0"/>
              <w:rPr>
                <w:rFonts w:ascii="Arial" w:hAnsi="Arial" w:cs="Arial"/>
                <w:sz w:val="16"/>
                <w:szCs w:val="16"/>
              </w:rPr>
            </w:pPr>
            <w:r w:rsidRPr="00FB17AC">
              <w:rPr>
                <w:rFonts w:ascii="Arial" w:hAnsi="Arial" w:cs="Arial"/>
                <w:sz w:val="16"/>
                <w:szCs w:val="16"/>
              </w:rPr>
              <w:t xml:space="preserve">Source: PG&amp;E Workpaper, distributor cost quotes </w:t>
            </w:r>
          </w:p>
        </w:tc>
        <w:tc>
          <w:tcPr>
            <w:tcW w:w="1920" w:type="dxa"/>
            <w:tcMar>
              <w:top w:w="115" w:type="dxa"/>
              <w:left w:w="115" w:type="dxa"/>
              <w:bottom w:w="115" w:type="dxa"/>
              <w:right w:w="115" w:type="dxa"/>
            </w:tcMar>
          </w:tcPr>
          <w:p w:rsidR="00CD4203" w:rsidRPr="0054303F" w:rsidRDefault="00CD4203" w:rsidP="00FB17AC">
            <w:pPr>
              <w:rPr>
                <w:rFonts w:ascii="Arial" w:hAnsi="Arial" w:cs="Arial"/>
                <w:sz w:val="16"/>
                <w:szCs w:val="16"/>
              </w:rPr>
            </w:pPr>
            <w:r w:rsidRPr="0054303F">
              <w:rPr>
                <w:rFonts w:ascii="Arial" w:hAnsi="Arial" w:cs="Arial"/>
                <w:sz w:val="16"/>
                <w:szCs w:val="16"/>
              </w:rPr>
              <w:t xml:space="preserve">No official costs, however CPUC measure cost study (WO 17) contains hedonic price model for DX AC &lt;= 5 tons and &gt;5 tons </w:t>
            </w:r>
          </w:p>
        </w:tc>
        <w:tc>
          <w:tcPr>
            <w:tcW w:w="2070" w:type="dxa"/>
            <w:tcMar>
              <w:top w:w="115" w:type="dxa"/>
              <w:left w:w="115" w:type="dxa"/>
              <w:bottom w:w="115" w:type="dxa"/>
              <w:right w:w="115" w:type="dxa"/>
            </w:tcMar>
            <w:vAlign w:val="center"/>
          </w:tcPr>
          <w:p w:rsidR="00CD4203" w:rsidRPr="00FB17AC" w:rsidRDefault="00CD4203" w:rsidP="00FB17AC">
            <w:pPr>
              <w:spacing w:after="0"/>
              <w:jc w:val="center"/>
              <w:rPr>
                <w:rFonts w:ascii="Arial" w:hAnsi="Arial" w:cs="Arial"/>
                <w:sz w:val="16"/>
                <w:szCs w:val="16"/>
              </w:rPr>
            </w:pPr>
            <w:r w:rsidRPr="00FB17AC">
              <w:rPr>
                <w:rFonts w:ascii="Arial" w:hAnsi="Arial" w:cs="Arial"/>
                <w:sz w:val="16"/>
                <w:szCs w:val="16"/>
              </w:rPr>
              <w:t xml:space="preserve">Around $100 - $160 </w:t>
            </w:r>
          </w:p>
          <w:p w:rsidR="00CD4203" w:rsidRPr="00543A4D" w:rsidRDefault="00CD4203" w:rsidP="00EC514F">
            <w:pPr>
              <w:spacing w:after="0"/>
              <w:jc w:val="center"/>
              <w:rPr>
                <w:rFonts w:ascii="Arial" w:hAnsi="Arial" w:cs="Arial"/>
                <w:sz w:val="16"/>
                <w:szCs w:val="16"/>
              </w:rPr>
            </w:pPr>
          </w:p>
        </w:tc>
        <w:tc>
          <w:tcPr>
            <w:tcW w:w="4320"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p>
        </w:tc>
      </w:tr>
    </w:tbl>
    <w:p w:rsidR="00EC514F" w:rsidRDefault="00EC514F" w:rsidP="00EC514F">
      <w:pPr>
        <w:pStyle w:val="ListParagraph"/>
        <w:spacing w:after="0"/>
        <w:ind w:left="540"/>
        <w:rPr>
          <w:rFonts w:ascii="Arial" w:hAnsi="Arial" w:cs="Arial"/>
          <w:sz w:val="20"/>
          <w:szCs w:val="20"/>
        </w:rPr>
      </w:pPr>
    </w:p>
    <w:p w:rsidR="00EC514F" w:rsidRDefault="00EC514F" w:rsidP="00EC514F">
      <w:pPr>
        <w:pStyle w:val="ListParagraph"/>
        <w:spacing w:after="0"/>
        <w:ind w:left="0"/>
        <w:rPr>
          <w:rFonts w:ascii="Arial" w:hAnsi="Arial" w:cs="Arial"/>
          <w:sz w:val="20"/>
          <w:szCs w:val="20"/>
        </w:rPr>
      </w:pPr>
    </w:p>
    <w:p w:rsidR="00EC514F" w:rsidRPr="00F770B9" w:rsidRDefault="00A26B15" w:rsidP="00EC514F">
      <w:pPr>
        <w:pStyle w:val="ListParagraph"/>
        <w:numPr>
          <w:ilvl w:val="0"/>
          <w:numId w:val="2"/>
        </w:numPr>
        <w:spacing w:after="0"/>
        <w:ind w:left="360"/>
        <w:rPr>
          <w:rFonts w:ascii="Arial" w:hAnsi="Arial" w:cs="Arial"/>
          <w:b/>
          <w:sz w:val="20"/>
          <w:szCs w:val="20"/>
        </w:rPr>
      </w:pPr>
      <w:r>
        <w:rPr>
          <w:rFonts w:ascii="Arial" w:hAnsi="Arial" w:cs="Arial"/>
          <w:b/>
          <w:sz w:val="20"/>
          <w:szCs w:val="20"/>
        </w:rPr>
        <w:t>VFDs on Pumps and Fans</w:t>
      </w:r>
    </w:p>
    <w:p w:rsidR="00EC514F" w:rsidRDefault="00EC514F" w:rsidP="00EC514F">
      <w:pPr>
        <w:spacing w:after="0"/>
        <w:rPr>
          <w:rFonts w:ascii="Arial" w:hAnsi="Arial" w:cs="Arial"/>
          <w:b/>
          <w:sz w:val="24"/>
          <w:szCs w:val="24"/>
        </w:rPr>
      </w:pPr>
    </w:p>
    <w:p w:rsidR="00EC514F" w:rsidRPr="00F770B9" w:rsidRDefault="00EC514F" w:rsidP="00EC514F">
      <w:pPr>
        <w:pStyle w:val="ListParagraph"/>
        <w:spacing w:after="0"/>
        <w:ind w:left="0"/>
        <w:rPr>
          <w:rFonts w:ascii="Arial" w:hAnsi="Arial" w:cs="Arial"/>
          <w:b/>
          <w:sz w:val="20"/>
          <w:szCs w:val="20"/>
        </w:rPr>
      </w:pPr>
      <w:r w:rsidRPr="00F770B9">
        <w:rPr>
          <w:rFonts w:ascii="Arial" w:hAnsi="Arial" w:cs="Arial"/>
          <w:b/>
          <w:sz w:val="20"/>
          <w:szCs w:val="20"/>
        </w:rPr>
        <w:t>Findings and Recommendations</w:t>
      </w:r>
    </w:p>
    <w:p w:rsidR="00EC514F" w:rsidRDefault="00EC514F" w:rsidP="00EC514F">
      <w:pPr>
        <w:spacing w:after="0"/>
        <w:rPr>
          <w:rFonts w:ascii="Arial" w:hAnsi="Arial" w:cs="Arial"/>
          <w:b/>
          <w:sz w:val="24"/>
          <w:szCs w:val="24"/>
        </w:rPr>
      </w:pPr>
    </w:p>
    <w:p w:rsidR="00EC514F" w:rsidRPr="00A26B15" w:rsidRDefault="00EC514F" w:rsidP="00EC514F">
      <w:pPr>
        <w:pStyle w:val="Caption"/>
        <w:spacing w:after="0"/>
        <w:rPr>
          <w:rFonts w:ascii="Arial" w:hAnsi="Arial" w:cs="Arial"/>
          <w:i w:val="0"/>
          <w:iCs w:val="0"/>
          <w:color w:val="auto"/>
          <w:sz w:val="20"/>
          <w:szCs w:val="20"/>
        </w:rPr>
      </w:pPr>
      <w:r w:rsidRPr="00D61282">
        <w:rPr>
          <w:rFonts w:ascii="Arial" w:hAnsi="Arial" w:cs="Arial"/>
          <w:i w:val="0"/>
          <w:iCs w:val="0"/>
          <w:color w:val="auto"/>
          <w:sz w:val="20"/>
          <w:szCs w:val="20"/>
        </w:rPr>
        <w:t xml:space="preserve">Table </w:t>
      </w:r>
      <w:r w:rsidR="005D695F">
        <w:rPr>
          <w:rFonts w:ascii="Arial" w:hAnsi="Arial" w:cs="Arial"/>
          <w:i w:val="0"/>
          <w:iCs w:val="0"/>
          <w:color w:val="auto"/>
          <w:sz w:val="20"/>
          <w:szCs w:val="20"/>
        </w:rPr>
        <w:t>10</w:t>
      </w:r>
      <w:r w:rsidRPr="00D61282">
        <w:rPr>
          <w:rFonts w:ascii="Arial" w:hAnsi="Arial" w:cs="Arial"/>
          <w:i w:val="0"/>
          <w:iCs w:val="0"/>
          <w:color w:val="auto"/>
          <w:sz w:val="20"/>
          <w:szCs w:val="20"/>
        </w:rPr>
        <w:t xml:space="preserve">. </w:t>
      </w:r>
      <w:r w:rsidR="00A26B15" w:rsidRPr="00A26B15">
        <w:rPr>
          <w:rFonts w:ascii="Arial" w:hAnsi="Arial" w:cs="Arial"/>
          <w:i w:val="0"/>
          <w:color w:val="auto"/>
          <w:sz w:val="20"/>
          <w:szCs w:val="20"/>
        </w:rPr>
        <w:t>VFDs</w:t>
      </w:r>
      <w:r w:rsidR="00A26B15" w:rsidRPr="00A26B15">
        <w:rPr>
          <w:rFonts w:ascii="Arial" w:hAnsi="Arial" w:cs="Arial"/>
          <w:i w:val="0"/>
          <w:sz w:val="20"/>
          <w:szCs w:val="20"/>
        </w:rPr>
        <w:t xml:space="preserve"> </w:t>
      </w:r>
      <w:r w:rsidR="00A26B15" w:rsidRPr="00A26B15">
        <w:rPr>
          <w:rFonts w:ascii="Arial" w:hAnsi="Arial" w:cs="Arial"/>
          <w:i w:val="0"/>
          <w:color w:val="auto"/>
          <w:sz w:val="20"/>
          <w:szCs w:val="20"/>
        </w:rPr>
        <w:t>on Pumps and Fans</w:t>
      </w:r>
    </w:p>
    <w:tbl>
      <w:tblPr>
        <w:tblStyle w:val="TableGrid"/>
        <w:tblW w:w="13075" w:type="dxa"/>
        <w:tblLayout w:type="fixed"/>
        <w:tblLook w:val="04A0"/>
      </w:tblPr>
      <w:tblGrid>
        <w:gridCol w:w="1392"/>
        <w:gridCol w:w="2976"/>
        <w:gridCol w:w="2317"/>
        <w:gridCol w:w="2070"/>
        <w:gridCol w:w="4320"/>
      </w:tblGrid>
      <w:tr w:rsidR="00CD4203" w:rsidRPr="002511AC">
        <w:trPr>
          <w:trHeight w:val="811"/>
        </w:trPr>
        <w:tc>
          <w:tcPr>
            <w:tcW w:w="1392"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Parameter</w:t>
            </w:r>
          </w:p>
        </w:tc>
        <w:tc>
          <w:tcPr>
            <w:tcW w:w="2976"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TRM</w:t>
            </w:r>
          </w:p>
        </w:tc>
        <w:tc>
          <w:tcPr>
            <w:tcW w:w="2317"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DEER</w:t>
            </w:r>
          </w:p>
        </w:tc>
        <w:tc>
          <w:tcPr>
            <w:tcW w:w="207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Other Jurisdictions</w:t>
            </w:r>
          </w:p>
        </w:tc>
        <w:tc>
          <w:tcPr>
            <w:tcW w:w="4320" w:type="dxa"/>
            <w:tcMar>
              <w:top w:w="115" w:type="dxa"/>
              <w:left w:w="115" w:type="dxa"/>
              <w:bottom w:w="115" w:type="dxa"/>
              <w:right w:w="115" w:type="dxa"/>
            </w:tcMar>
            <w:vAlign w:val="cente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Subcommittee Recommendations</w:t>
            </w:r>
          </w:p>
        </w:tc>
      </w:tr>
      <w:tr w:rsidR="00CD4203" w:rsidRPr="00543A4D">
        <w:tc>
          <w:tcPr>
            <w:tcW w:w="1392"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Measure Description</w:t>
            </w:r>
          </w:p>
        </w:tc>
        <w:tc>
          <w:tcPr>
            <w:tcW w:w="2976" w:type="dxa"/>
            <w:tcMar>
              <w:top w:w="115" w:type="dxa"/>
              <w:left w:w="115" w:type="dxa"/>
              <w:bottom w:w="115" w:type="dxa"/>
              <w:right w:w="115" w:type="dxa"/>
            </w:tcMar>
          </w:tcPr>
          <w:p w:rsidR="00CD4203" w:rsidRPr="00543A4D" w:rsidRDefault="00CD4203" w:rsidP="004E0292">
            <w:pPr>
              <w:spacing w:after="0"/>
              <w:rPr>
                <w:rFonts w:ascii="Arial" w:hAnsi="Arial" w:cs="Arial"/>
                <w:sz w:val="16"/>
                <w:szCs w:val="16"/>
              </w:rPr>
            </w:pPr>
            <w:r w:rsidRPr="005D695F">
              <w:rPr>
                <w:rFonts w:ascii="Arial" w:hAnsi="Arial" w:cs="Arial"/>
                <w:sz w:val="16"/>
                <w:szCs w:val="16"/>
              </w:rPr>
              <w:t xml:space="preserve">Retrofit of a pump or fan system by installing a variable frequency drive (VFD) for variable load or fixed load control </w:t>
            </w:r>
          </w:p>
        </w:tc>
        <w:tc>
          <w:tcPr>
            <w:tcW w:w="2317" w:type="dxa"/>
            <w:tcMar>
              <w:top w:w="115" w:type="dxa"/>
              <w:left w:w="115" w:type="dxa"/>
              <w:bottom w:w="115" w:type="dxa"/>
              <w:right w:w="115" w:type="dxa"/>
            </w:tcMar>
          </w:tcPr>
          <w:p w:rsidR="00CD4203" w:rsidRPr="0054303F" w:rsidRDefault="00CD4203" w:rsidP="005D695F">
            <w:pPr>
              <w:spacing w:after="0"/>
              <w:rPr>
                <w:rFonts w:ascii="Arial" w:hAnsi="Arial" w:cs="Arial"/>
                <w:sz w:val="16"/>
                <w:szCs w:val="16"/>
              </w:rPr>
            </w:pPr>
            <w:r w:rsidRPr="0054303F">
              <w:rPr>
                <w:rFonts w:ascii="Arial" w:hAnsi="Arial" w:cs="Arial"/>
                <w:sz w:val="16"/>
                <w:szCs w:val="16"/>
              </w:rPr>
              <w:t>D03-051</w:t>
            </w:r>
          </w:p>
          <w:p w:rsidR="00CD4203" w:rsidRPr="0054303F" w:rsidRDefault="00CD4203" w:rsidP="005D695F">
            <w:pPr>
              <w:spacing w:after="0"/>
              <w:rPr>
                <w:rFonts w:ascii="Arial" w:hAnsi="Arial" w:cs="Arial"/>
                <w:sz w:val="16"/>
                <w:szCs w:val="16"/>
              </w:rPr>
            </w:pPr>
            <w:r w:rsidRPr="0054303F">
              <w:rPr>
                <w:rFonts w:ascii="Arial" w:hAnsi="Arial" w:cs="Arial"/>
                <w:sz w:val="16"/>
                <w:szCs w:val="16"/>
              </w:rPr>
              <w:t>VSD Supply Fan Motors</w:t>
            </w:r>
          </w:p>
          <w:p w:rsidR="00CD4203" w:rsidRPr="0054303F" w:rsidRDefault="00CD4203" w:rsidP="004E0292">
            <w:pPr>
              <w:spacing w:after="0"/>
              <w:rPr>
                <w:rFonts w:ascii="Arial" w:hAnsi="Arial" w:cs="Arial"/>
                <w:sz w:val="16"/>
                <w:szCs w:val="16"/>
              </w:rPr>
            </w:pPr>
            <w:r w:rsidRPr="0054303F">
              <w:rPr>
                <w:rFonts w:ascii="Arial" w:hAnsi="Arial" w:cs="Arial"/>
                <w:sz w:val="16"/>
                <w:szCs w:val="16"/>
              </w:rPr>
              <w:t>VFD with 30% min-</w:t>
            </w:r>
            <w:proofErr w:type="spellStart"/>
            <w:r w:rsidRPr="0054303F">
              <w:rPr>
                <w:rFonts w:ascii="Arial" w:hAnsi="Arial" w:cs="Arial"/>
                <w:sz w:val="16"/>
                <w:szCs w:val="16"/>
              </w:rPr>
              <w:t>cfm</w:t>
            </w:r>
            <w:proofErr w:type="spellEnd"/>
            <w:r w:rsidRPr="0054303F">
              <w:rPr>
                <w:rFonts w:ascii="Arial" w:hAnsi="Arial" w:cs="Arial"/>
                <w:sz w:val="16"/>
                <w:szCs w:val="16"/>
              </w:rPr>
              <w:t>-ratio</w:t>
            </w:r>
          </w:p>
        </w:tc>
        <w:tc>
          <w:tcPr>
            <w:tcW w:w="2070" w:type="dxa"/>
            <w:tcMar>
              <w:top w:w="115" w:type="dxa"/>
              <w:left w:w="115" w:type="dxa"/>
              <w:bottom w:w="115" w:type="dxa"/>
              <w:right w:w="115" w:type="dxa"/>
            </w:tcMar>
            <w:vAlign w:val="center"/>
          </w:tcPr>
          <w:p w:rsidR="00CD4203" w:rsidRPr="005D695F" w:rsidRDefault="00CD4203" w:rsidP="005D695F">
            <w:pPr>
              <w:spacing w:after="0"/>
              <w:jc w:val="center"/>
              <w:rPr>
                <w:rFonts w:ascii="Arial" w:hAnsi="Arial" w:cs="Arial"/>
                <w:sz w:val="16"/>
                <w:szCs w:val="16"/>
              </w:rPr>
            </w:pPr>
            <w:r w:rsidRPr="005D695F">
              <w:rPr>
                <w:rFonts w:ascii="Arial" w:hAnsi="Arial" w:cs="Arial"/>
                <w:sz w:val="16"/>
                <w:szCs w:val="16"/>
              </w:rPr>
              <w:t xml:space="preserve">A variable frequency drive (VFD) installed on a n HVAC pump or fan motor </w:t>
            </w:r>
          </w:p>
          <w:p w:rsidR="00CD4203" w:rsidRPr="00543A4D" w:rsidRDefault="00CD4203" w:rsidP="00EC514F">
            <w:pPr>
              <w:spacing w:after="0"/>
              <w:jc w:val="center"/>
              <w:rPr>
                <w:rFonts w:ascii="Arial" w:hAnsi="Arial" w:cs="Arial"/>
                <w:sz w:val="16"/>
                <w:szCs w:val="16"/>
              </w:rPr>
            </w:pPr>
          </w:p>
        </w:tc>
        <w:tc>
          <w:tcPr>
            <w:tcW w:w="4320" w:type="dxa"/>
            <w:tcMar>
              <w:top w:w="115" w:type="dxa"/>
              <w:left w:w="115" w:type="dxa"/>
              <w:bottom w:w="115" w:type="dxa"/>
              <w:right w:w="115" w:type="dxa"/>
            </w:tcMar>
            <w:vAlign w:val="center"/>
          </w:tcPr>
          <w:p w:rsidR="00CD4203" w:rsidRPr="00643E99" w:rsidRDefault="00CD4203" w:rsidP="00EC514F">
            <w:pPr>
              <w:tabs>
                <w:tab w:val="num" w:pos="720"/>
              </w:tabs>
              <w:spacing w:after="0"/>
              <w:rPr>
                <w:rFonts w:ascii="Arial" w:hAnsi="Arial" w:cs="Arial"/>
                <w:sz w:val="16"/>
                <w:szCs w:val="16"/>
              </w:rPr>
            </w:pPr>
          </w:p>
        </w:tc>
      </w:tr>
      <w:tr w:rsidR="00CD4203" w:rsidRPr="00543A4D">
        <w:tc>
          <w:tcPr>
            <w:tcW w:w="1392"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Pr>
                <w:rFonts w:ascii="Arial" w:hAnsi="Arial" w:cs="Arial"/>
                <w:b/>
                <w:sz w:val="20"/>
                <w:szCs w:val="20"/>
              </w:rPr>
              <w:t>Baseline</w:t>
            </w:r>
          </w:p>
        </w:tc>
        <w:tc>
          <w:tcPr>
            <w:tcW w:w="2976" w:type="dxa"/>
            <w:tcMar>
              <w:top w:w="115" w:type="dxa"/>
              <w:left w:w="115" w:type="dxa"/>
              <w:bottom w:w="115" w:type="dxa"/>
              <w:right w:w="115" w:type="dxa"/>
            </w:tcMar>
          </w:tcPr>
          <w:p w:rsidR="00CD4203" w:rsidRPr="005D695F" w:rsidRDefault="00CD4203" w:rsidP="005D695F">
            <w:pPr>
              <w:spacing w:after="0"/>
              <w:rPr>
                <w:rFonts w:ascii="Arial" w:hAnsi="Arial" w:cs="Arial"/>
                <w:sz w:val="16"/>
                <w:szCs w:val="16"/>
              </w:rPr>
            </w:pPr>
            <w:r w:rsidRPr="005D695F">
              <w:rPr>
                <w:rFonts w:ascii="Arial" w:hAnsi="Arial" w:cs="Arial"/>
                <w:sz w:val="16"/>
                <w:szCs w:val="16"/>
              </w:rPr>
              <w:t>Fans (constant volume, inlet guide vane, inlet damper box, eddy current drives, outlet damper)</w:t>
            </w:r>
          </w:p>
          <w:p w:rsidR="00CD4203" w:rsidRDefault="00CD4203" w:rsidP="004E0292">
            <w:pPr>
              <w:spacing w:after="0"/>
              <w:rPr>
                <w:rFonts w:ascii="Arial" w:hAnsi="Arial" w:cs="Arial"/>
                <w:sz w:val="16"/>
                <w:szCs w:val="16"/>
              </w:rPr>
            </w:pPr>
            <w:r w:rsidRPr="005D695F">
              <w:rPr>
                <w:rFonts w:ascii="Arial" w:hAnsi="Arial" w:cs="Arial"/>
                <w:sz w:val="16"/>
                <w:szCs w:val="16"/>
              </w:rPr>
              <w:t xml:space="preserve">Pumps (mechanical flow control, recirculation, throttle valve) </w:t>
            </w:r>
          </w:p>
        </w:tc>
        <w:tc>
          <w:tcPr>
            <w:tcW w:w="2317" w:type="dxa"/>
            <w:tcMar>
              <w:top w:w="115" w:type="dxa"/>
              <w:left w:w="115" w:type="dxa"/>
              <w:bottom w:w="115" w:type="dxa"/>
              <w:right w:w="115" w:type="dxa"/>
            </w:tcMar>
          </w:tcPr>
          <w:p w:rsidR="00CD4203" w:rsidRPr="0054303F" w:rsidRDefault="00CD4203" w:rsidP="004E0292">
            <w:pPr>
              <w:rPr>
                <w:rFonts w:ascii="Arial" w:hAnsi="Arial" w:cs="Arial"/>
                <w:sz w:val="16"/>
                <w:szCs w:val="16"/>
              </w:rPr>
            </w:pPr>
            <w:r w:rsidRPr="0054303F">
              <w:rPr>
                <w:rFonts w:ascii="Arial" w:hAnsi="Arial" w:cs="Arial"/>
                <w:sz w:val="16"/>
                <w:szCs w:val="16"/>
              </w:rPr>
              <w:t>damper controlled VAV with 30% min-</w:t>
            </w:r>
            <w:proofErr w:type="spellStart"/>
            <w:r w:rsidRPr="0054303F">
              <w:rPr>
                <w:rFonts w:ascii="Arial" w:hAnsi="Arial" w:cs="Arial"/>
                <w:sz w:val="16"/>
                <w:szCs w:val="16"/>
              </w:rPr>
              <w:t>cfm</w:t>
            </w:r>
            <w:proofErr w:type="spellEnd"/>
            <w:r w:rsidRPr="0054303F">
              <w:rPr>
                <w:rFonts w:ascii="Arial" w:hAnsi="Arial" w:cs="Arial"/>
                <w:sz w:val="16"/>
                <w:szCs w:val="16"/>
              </w:rPr>
              <w:t>-ratio</w:t>
            </w:r>
          </w:p>
        </w:tc>
        <w:tc>
          <w:tcPr>
            <w:tcW w:w="2070" w:type="dxa"/>
            <w:tcMar>
              <w:top w:w="115" w:type="dxa"/>
              <w:left w:w="115" w:type="dxa"/>
              <w:bottom w:w="115" w:type="dxa"/>
              <w:right w:w="115" w:type="dxa"/>
            </w:tcMar>
            <w:vAlign w:val="center"/>
          </w:tcPr>
          <w:p w:rsidR="00CD4203" w:rsidRPr="005D695F" w:rsidRDefault="00CD4203" w:rsidP="005D695F">
            <w:pPr>
              <w:spacing w:after="0"/>
              <w:jc w:val="center"/>
              <w:rPr>
                <w:rFonts w:ascii="Arial" w:hAnsi="Arial" w:cs="Arial"/>
                <w:sz w:val="16"/>
                <w:szCs w:val="16"/>
              </w:rPr>
            </w:pPr>
            <w:r w:rsidRPr="005D695F">
              <w:rPr>
                <w:rFonts w:ascii="Arial" w:hAnsi="Arial" w:cs="Arial"/>
                <w:sz w:val="16"/>
                <w:szCs w:val="16"/>
              </w:rPr>
              <w:t xml:space="preserve">Assumes a constant speed motor where air or water volume/temperature is controlled using valves, dampers,  inlet guide vanes </w:t>
            </w:r>
          </w:p>
          <w:p w:rsidR="00CD4203" w:rsidRPr="00543A4D" w:rsidRDefault="00CD4203" w:rsidP="00EC514F">
            <w:pPr>
              <w:spacing w:after="0"/>
              <w:jc w:val="center"/>
              <w:rPr>
                <w:rFonts w:ascii="Arial" w:hAnsi="Arial" w:cs="Arial"/>
                <w:sz w:val="16"/>
                <w:szCs w:val="16"/>
              </w:rPr>
            </w:pPr>
          </w:p>
        </w:tc>
        <w:tc>
          <w:tcPr>
            <w:tcW w:w="4320" w:type="dxa"/>
            <w:tcMar>
              <w:top w:w="115" w:type="dxa"/>
              <w:left w:w="115" w:type="dxa"/>
              <w:bottom w:w="115" w:type="dxa"/>
              <w:right w:w="115" w:type="dxa"/>
            </w:tcMar>
            <w:vAlign w:val="center"/>
          </w:tcPr>
          <w:p w:rsidR="00CD4203" w:rsidRDefault="00CD4203" w:rsidP="00EC514F">
            <w:pPr>
              <w:tabs>
                <w:tab w:val="num" w:pos="720"/>
              </w:tabs>
              <w:spacing w:after="0"/>
              <w:rPr>
                <w:rFonts w:ascii="Arial" w:hAnsi="Arial" w:cs="Arial"/>
                <w:sz w:val="16"/>
                <w:szCs w:val="16"/>
              </w:rPr>
            </w:pPr>
          </w:p>
        </w:tc>
      </w:tr>
      <w:tr w:rsidR="00CD4203" w:rsidRPr="00543A4D">
        <w:tc>
          <w:tcPr>
            <w:tcW w:w="1392"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Unit energy savings (UES)</w:t>
            </w:r>
          </w:p>
        </w:tc>
        <w:tc>
          <w:tcPr>
            <w:tcW w:w="2976"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r>
              <w:rPr>
                <w:rFonts w:ascii="Arial" w:hAnsi="Arial" w:cs="Arial"/>
                <w:sz w:val="16"/>
                <w:szCs w:val="16"/>
              </w:rPr>
              <w:t>Project specific savings are calculated using the TRM401 energy savings calculator, semi-custom measure</w:t>
            </w:r>
          </w:p>
        </w:tc>
        <w:tc>
          <w:tcPr>
            <w:tcW w:w="2317" w:type="dxa"/>
            <w:tcMar>
              <w:top w:w="115" w:type="dxa"/>
              <w:left w:w="115" w:type="dxa"/>
              <w:bottom w:w="115" w:type="dxa"/>
              <w:right w:w="115" w:type="dxa"/>
            </w:tcMar>
          </w:tcPr>
          <w:p w:rsidR="00CD4203" w:rsidRPr="0054303F" w:rsidRDefault="00CD4203" w:rsidP="00EC514F">
            <w:pPr>
              <w:rPr>
                <w:rFonts w:ascii="Arial" w:hAnsi="Arial" w:cs="Arial"/>
                <w:sz w:val="16"/>
                <w:szCs w:val="16"/>
              </w:rPr>
            </w:pPr>
            <w:r w:rsidRPr="0054303F">
              <w:rPr>
                <w:rFonts w:ascii="Arial" w:hAnsi="Arial" w:cs="Arial"/>
                <w:sz w:val="16"/>
                <w:szCs w:val="16"/>
              </w:rPr>
              <w:t>DEER2005 (modeled for building type, vintage and climate zone)</w:t>
            </w:r>
          </w:p>
        </w:tc>
        <w:tc>
          <w:tcPr>
            <w:tcW w:w="2070" w:type="dxa"/>
            <w:tcMar>
              <w:top w:w="115" w:type="dxa"/>
              <w:left w:w="115" w:type="dxa"/>
              <w:bottom w:w="115" w:type="dxa"/>
              <w:right w:w="115" w:type="dxa"/>
            </w:tcMar>
            <w:vAlign w:val="center"/>
          </w:tcPr>
          <w:p w:rsidR="00CD4203" w:rsidRDefault="00CD4203" w:rsidP="00EC514F">
            <w:pPr>
              <w:tabs>
                <w:tab w:val="num" w:pos="720"/>
              </w:tabs>
              <w:spacing w:after="0"/>
              <w:ind w:left="198"/>
              <w:rPr>
                <w:rFonts w:ascii="Arial" w:hAnsi="Arial" w:cs="Arial"/>
                <w:sz w:val="16"/>
                <w:szCs w:val="16"/>
              </w:rPr>
            </w:pPr>
            <w:r>
              <w:rPr>
                <w:rFonts w:ascii="Arial" w:hAnsi="Arial" w:cs="Arial"/>
                <w:sz w:val="16"/>
                <w:szCs w:val="16"/>
              </w:rPr>
              <w:t>Algorithm provided</w:t>
            </w:r>
          </w:p>
          <w:p w:rsidR="00CD4203" w:rsidRDefault="00CD4203" w:rsidP="00EC514F">
            <w:pPr>
              <w:tabs>
                <w:tab w:val="num" w:pos="720"/>
              </w:tabs>
              <w:spacing w:after="0"/>
              <w:ind w:left="198"/>
              <w:rPr>
                <w:rFonts w:ascii="Arial" w:hAnsi="Arial" w:cs="Arial"/>
                <w:sz w:val="16"/>
                <w:szCs w:val="16"/>
              </w:rPr>
            </w:pPr>
          </w:p>
          <w:p w:rsidR="00CD4203" w:rsidRPr="009D7E56" w:rsidRDefault="00CD4203" w:rsidP="009D7E56">
            <w:pPr>
              <w:tabs>
                <w:tab w:val="num" w:pos="720"/>
              </w:tabs>
              <w:spacing w:after="0"/>
              <w:ind w:left="198"/>
              <w:rPr>
                <w:rFonts w:ascii="Arial" w:hAnsi="Arial" w:cs="Arial"/>
                <w:sz w:val="16"/>
                <w:szCs w:val="16"/>
              </w:rPr>
            </w:pPr>
            <w:r w:rsidRPr="009D7E56">
              <w:rPr>
                <w:rFonts w:ascii="Arial" w:hAnsi="Arial" w:cs="Arial"/>
                <w:sz w:val="16"/>
                <w:szCs w:val="16"/>
              </w:rPr>
              <w:t>∆ kWh= [(HP x 0.746)</w:t>
            </w:r>
            <w:r w:rsidR="00917C01">
              <w:rPr>
                <w:rFonts w:ascii="Arial" w:hAnsi="Arial" w:cs="Arial"/>
                <w:sz w:val="16"/>
                <w:szCs w:val="16"/>
              </w:rPr>
              <w:t xml:space="preserve"> </w:t>
            </w:r>
            <w:r w:rsidRPr="009D7E56">
              <w:rPr>
                <w:rFonts w:ascii="Arial" w:hAnsi="Arial" w:cs="Arial"/>
                <w:sz w:val="16"/>
                <w:szCs w:val="16"/>
              </w:rPr>
              <w:t>/</w:t>
            </w:r>
            <w:r w:rsidR="00917C01">
              <w:rPr>
                <w:rFonts w:ascii="Arial" w:hAnsi="Arial" w:cs="Arial"/>
                <w:sz w:val="16"/>
                <w:szCs w:val="16"/>
              </w:rPr>
              <w:t xml:space="preserve"> </w:t>
            </w:r>
            <w:r w:rsidRPr="009D7E56">
              <w:rPr>
                <w:rFonts w:ascii="Arial" w:hAnsi="Arial" w:cs="Arial"/>
                <w:sz w:val="16"/>
                <w:szCs w:val="16"/>
              </w:rPr>
              <w:t xml:space="preserve">ŋBASE] </w:t>
            </w:r>
            <w:r w:rsidR="00917C01">
              <w:rPr>
                <w:rFonts w:ascii="Arial" w:hAnsi="Arial" w:cs="Arial"/>
                <w:sz w:val="16"/>
                <w:szCs w:val="16"/>
              </w:rPr>
              <w:t xml:space="preserve"> </w:t>
            </w:r>
            <w:r w:rsidRPr="009D7E56">
              <w:rPr>
                <w:rFonts w:ascii="Arial" w:hAnsi="Arial" w:cs="Arial"/>
                <w:sz w:val="16"/>
                <w:szCs w:val="16"/>
              </w:rPr>
              <w:t>x HOURS x ESF</w:t>
            </w:r>
          </w:p>
          <w:p w:rsidR="00CD4203" w:rsidRPr="00543A4D" w:rsidRDefault="00CD4203" w:rsidP="00EC514F">
            <w:pPr>
              <w:tabs>
                <w:tab w:val="num" w:pos="720"/>
              </w:tabs>
              <w:spacing w:after="0"/>
              <w:ind w:left="198"/>
              <w:rPr>
                <w:rFonts w:ascii="Arial" w:hAnsi="Arial" w:cs="Arial"/>
                <w:sz w:val="16"/>
                <w:szCs w:val="16"/>
              </w:rPr>
            </w:pPr>
          </w:p>
        </w:tc>
        <w:tc>
          <w:tcPr>
            <w:tcW w:w="4320" w:type="dxa"/>
            <w:tcMar>
              <w:top w:w="115" w:type="dxa"/>
              <w:left w:w="115" w:type="dxa"/>
              <w:bottom w:w="115" w:type="dxa"/>
              <w:right w:w="115" w:type="dxa"/>
            </w:tcMar>
            <w:vAlign w:val="center"/>
          </w:tcPr>
          <w:p w:rsidR="00CD4203" w:rsidRDefault="00CD4203" w:rsidP="00EC514F">
            <w:pPr>
              <w:tabs>
                <w:tab w:val="num" w:pos="720"/>
              </w:tabs>
              <w:spacing w:after="0"/>
              <w:ind w:left="198"/>
              <w:rPr>
                <w:rFonts w:ascii="Arial" w:hAnsi="Arial" w:cs="Arial"/>
                <w:sz w:val="16"/>
                <w:szCs w:val="16"/>
              </w:rPr>
            </w:pPr>
            <w:r>
              <w:rPr>
                <w:rFonts w:ascii="Arial" w:hAnsi="Arial" w:cs="Arial"/>
                <w:sz w:val="16"/>
                <w:szCs w:val="16"/>
              </w:rPr>
              <w:t>Can methodologies from other TRMs be adopted to make this a deemed savings measure?</w:t>
            </w:r>
          </w:p>
          <w:p w:rsidR="00CD4203" w:rsidRDefault="00CD4203" w:rsidP="009D7E56">
            <w:pPr>
              <w:tabs>
                <w:tab w:val="num" w:pos="720"/>
              </w:tabs>
              <w:spacing w:after="0"/>
              <w:ind w:left="198"/>
              <w:rPr>
                <w:rFonts w:ascii="Arial" w:hAnsi="Arial" w:cs="Arial"/>
                <w:sz w:val="16"/>
                <w:szCs w:val="16"/>
              </w:rPr>
            </w:pPr>
            <w:r>
              <w:rPr>
                <w:rFonts w:ascii="Arial" w:hAnsi="Arial" w:cs="Arial"/>
                <w:sz w:val="16"/>
                <w:szCs w:val="16"/>
              </w:rPr>
              <w:t>If so, should a HP threshold be set, with larger applications still utilizing energy savings calculator?</w:t>
            </w:r>
          </w:p>
          <w:p w:rsidR="00CD4203" w:rsidRPr="00294C88" w:rsidRDefault="00CD4203" w:rsidP="009D7E56">
            <w:pPr>
              <w:tabs>
                <w:tab w:val="num" w:pos="720"/>
              </w:tabs>
              <w:spacing w:after="0"/>
              <w:ind w:left="198"/>
              <w:rPr>
                <w:rFonts w:ascii="Arial" w:hAnsi="Arial" w:cs="Arial"/>
                <w:sz w:val="16"/>
                <w:szCs w:val="16"/>
              </w:rPr>
            </w:pPr>
            <w:r>
              <w:rPr>
                <w:rFonts w:ascii="Arial" w:hAnsi="Arial" w:cs="Arial"/>
                <w:sz w:val="16"/>
                <w:szCs w:val="16"/>
              </w:rPr>
              <w:t>Evaluate the potential to increase savings by including interactive effects for certain fan motors operating in the conditioned envelope (ref: IL TRM)</w:t>
            </w:r>
          </w:p>
        </w:tc>
      </w:tr>
      <w:tr w:rsidR="00CD4203" w:rsidRPr="00543A4D">
        <w:trPr>
          <w:trHeight w:val="1234"/>
        </w:trPr>
        <w:tc>
          <w:tcPr>
            <w:tcW w:w="1392" w:type="dxa"/>
            <w:tcMar>
              <w:top w:w="115" w:type="dxa"/>
              <w:left w:w="115" w:type="dxa"/>
              <w:bottom w:w="115" w:type="dxa"/>
              <w:right w:w="115" w:type="dxa"/>
            </w:tcMar>
          </w:tcPr>
          <w:p w:rsidR="00CD4203" w:rsidRPr="002511AC" w:rsidRDefault="00CD4203" w:rsidP="00EC514F">
            <w:pPr>
              <w:spacing w:after="0"/>
              <w:rPr>
                <w:rFonts w:ascii="Arial" w:hAnsi="Arial" w:cs="Arial"/>
                <w:b/>
                <w:sz w:val="20"/>
                <w:szCs w:val="20"/>
              </w:rPr>
            </w:pPr>
            <w:r w:rsidRPr="002511AC">
              <w:rPr>
                <w:rFonts w:ascii="Arial" w:hAnsi="Arial" w:cs="Arial"/>
                <w:b/>
                <w:sz w:val="20"/>
                <w:szCs w:val="20"/>
              </w:rPr>
              <w:t>Demand Savings</w:t>
            </w:r>
          </w:p>
        </w:tc>
        <w:tc>
          <w:tcPr>
            <w:tcW w:w="2976"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r>
              <w:rPr>
                <w:rFonts w:ascii="Arial" w:hAnsi="Arial" w:cs="Arial"/>
                <w:sz w:val="16"/>
                <w:szCs w:val="16"/>
              </w:rPr>
              <w:t xml:space="preserve">In general, no </w:t>
            </w:r>
            <w:proofErr w:type="gramStart"/>
            <w:r>
              <w:rPr>
                <w:rFonts w:ascii="Arial" w:hAnsi="Arial" w:cs="Arial"/>
                <w:sz w:val="16"/>
                <w:szCs w:val="16"/>
              </w:rPr>
              <w:t>peak demand</w:t>
            </w:r>
            <w:proofErr w:type="gramEnd"/>
            <w:r>
              <w:rPr>
                <w:rFonts w:ascii="Arial" w:hAnsi="Arial" w:cs="Arial"/>
                <w:sz w:val="16"/>
                <w:szCs w:val="16"/>
              </w:rPr>
              <w:t xml:space="preserve"> reduction.  Possible there is a 2%-5%  demand penalty due to efficiency losses when VFD controller operating at 100% flow</w:t>
            </w:r>
          </w:p>
        </w:tc>
        <w:tc>
          <w:tcPr>
            <w:tcW w:w="2317" w:type="dxa"/>
            <w:tcMar>
              <w:top w:w="115" w:type="dxa"/>
              <w:left w:w="115" w:type="dxa"/>
              <w:bottom w:w="115" w:type="dxa"/>
              <w:right w:w="115" w:type="dxa"/>
            </w:tcMar>
          </w:tcPr>
          <w:p w:rsidR="00CD4203" w:rsidRPr="0054303F" w:rsidRDefault="00CD4203" w:rsidP="00EC514F">
            <w:pPr>
              <w:rPr>
                <w:rFonts w:ascii="Arial" w:hAnsi="Arial" w:cs="Arial"/>
                <w:sz w:val="16"/>
                <w:szCs w:val="16"/>
              </w:rPr>
            </w:pPr>
            <w:r w:rsidRPr="0054303F">
              <w:rPr>
                <w:rFonts w:ascii="Arial" w:hAnsi="Arial" w:cs="Arial"/>
                <w:sz w:val="16"/>
                <w:szCs w:val="16"/>
              </w:rPr>
              <w:t>DEER2005 (modeled for building type, vintage and climate zone)</w:t>
            </w:r>
          </w:p>
        </w:tc>
        <w:tc>
          <w:tcPr>
            <w:tcW w:w="2070" w:type="dxa"/>
            <w:tcMar>
              <w:top w:w="115" w:type="dxa"/>
              <w:left w:w="115" w:type="dxa"/>
              <w:bottom w:w="115" w:type="dxa"/>
              <w:right w:w="115" w:type="dxa"/>
            </w:tcMar>
          </w:tcPr>
          <w:p w:rsidR="00CD4203" w:rsidRDefault="00CD4203" w:rsidP="00EC514F">
            <w:pPr>
              <w:tabs>
                <w:tab w:val="num" w:pos="720"/>
              </w:tabs>
              <w:spacing w:after="0"/>
              <w:rPr>
                <w:rFonts w:ascii="Arial" w:hAnsi="Arial" w:cs="Arial"/>
                <w:sz w:val="16"/>
                <w:szCs w:val="16"/>
              </w:rPr>
            </w:pPr>
            <w:r>
              <w:rPr>
                <w:rFonts w:ascii="Arial" w:hAnsi="Arial" w:cs="Arial"/>
                <w:sz w:val="16"/>
                <w:szCs w:val="16"/>
              </w:rPr>
              <w:t>Algorithm provided</w:t>
            </w:r>
          </w:p>
          <w:p w:rsidR="00CD4203" w:rsidRDefault="00CD4203" w:rsidP="00EC514F">
            <w:pPr>
              <w:tabs>
                <w:tab w:val="num" w:pos="720"/>
              </w:tabs>
              <w:spacing w:after="0"/>
              <w:rPr>
                <w:rFonts w:ascii="Arial" w:hAnsi="Arial" w:cs="Arial"/>
                <w:sz w:val="16"/>
                <w:szCs w:val="16"/>
              </w:rPr>
            </w:pPr>
          </w:p>
          <w:p w:rsidR="00CD4203" w:rsidRPr="00543A4D" w:rsidRDefault="00CD4203" w:rsidP="004E0292">
            <w:pPr>
              <w:tabs>
                <w:tab w:val="num" w:pos="720"/>
              </w:tabs>
              <w:spacing w:after="0"/>
              <w:rPr>
                <w:rFonts w:ascii="Arial" w:hAnsi="Arial" w:cs="Arial"/>
                <w:sz w:val="16"/>
                <w:szCs w:val="16"/>
              </w:rPr>
            </w:pPr>
            <w:r w:rsidRPr="009D7E56">
              <w:rPr>
                <w:rFonts w:ascii="Arial" w:hAnsi="Arial" w:cs="Arial"/>
                <w:sz w:val="16"/>
                <w:szCs w:val="16"/>
              </w:rPr>
              <w:t>∆kW=[(HPx0.746)</w:t>
            </w:r>
            <w:r w:rsidR="00917C01">
              <w:rPr>
                <w:rFonts w:ascii="Arial" w:hAnsi="Arial" w:cs="Arial"/>
                <w:sz w:val="16"/>
                <w:szCs w:val="16"/>
              </w:rPr>
              <w:t xml:space="preserve"> </w:t>
            </w:r>
            <w:r w:rsidRPr="009D7E56">
              <w:rPr>
                <w:rFonts w:ascii="Arial" w:hAnsi="Arial" w:cs="Arial"/>
                <w:sz w:val="16"/>
                <w:szCs w:val="16"/>
              </w:rPr>
              <w:t>/</w:t>
            </w:r>
            <w:r w:rsidR="00917C01">
              <w:rPr>
                <w:rFonts w:ascii="Arial" w:hAnsi="Arial" w:cs="Arial"/>
                <w:sz w:val="16"/>
                <w:szCs w:val="16"/>
              </w:rPr>
              <w:t xml:space="preserve"> </w:t>
            </w:r>
            <w:r w:rsidRPr="009D7E56">
              <w:rPr>
                <w:rFonts w:ascii="Arial" w:hAnsi="Arial" w:cs="Arial"/>
                <w:sz w:val="16"/>
                <w:szCs w:val="16"/>
              </w:rPr>
              <w:t>ŋBASE]</w:t>
            </w:r>
            <w:r w:rsidR="00917C01">
              <w:rPr>
                <w:rFonts w:ascii="Arial" w:hAnsi="Arial" w:cs="Arial"/>
                <w:sz w:val="16"/>
                <w:szCs w:val="16"/>
              </w:rPr>
              <w:t xml:space="preserve"> </w:t>
            </w:r>
            <w:r w:rsidRPr="009D7E56">
              <w:rPr>
                <w:rFonts w:ascii="Arial" w:hAnsi="Arial" w:cs="Arial"/>
                <w:sz w:val="16"/>
                <w:szCs w:val="16"/>
              </w:rPr>
              <w:t>x</w:t>
            </w:r>
            <w:r w:rsidR="00917C01">
              <w:rPr>
                <w:rFonts w:ascii="Arial" w:hAnsi="Arial" w:cs="Arial"/>
                <w:sz w:val="16"/>
                <w:szCs w:val="16"/>
              </w:rPr>
              <w:t xml:space="preserve"> </w:t>
            </w:r>
            <w:r w:rsidRPr="009D7E56">
              <w:rPr>
                <w:rFonts w:ascii="Arial" w:hAnsi="Arial" w:cs="Arial"/>
                <w:sz w:val="16"/>
                <w:szCs w:val="16"/>
              </w:rPr>
              <w:t>DSF</w:t>
            </w:r>
            <w:r w:rsidR="00917C01">
              <w:rPr>
                <w:rFonts w:ascii="Arial" w:hAnsi="Arial" w:cs="Arial"/>
                <w:sz w:val="16"/>
                <w:szCs w:val="16"/>
              </w:rPr>
              <w:t xml:space="preserve"> </w:t>
            </w:r>
            <w:r w:rsidRPr="009D7E56">
              <w:rPr>
                <w:rFonts w:ascii="Arial" w:hAnsi="Arial" w:cs="Arial"/>
                <w:sz w:val="16"/>
                <w:szCs w:val="16"/>
              </w:rPr>
              <w:t>x</w:t>
            </w:r>
            <w:r w:rsidR="00917C01">
              <w:rPr>
                <w:rFonts w:ascii="Arial" w:hAnsi="Arial" w:cs="Arial"/>
                <w:sz w:val="16"/>
                <w:szCs w:val="16"/>
              </w:rPr>
              <w:t xml:space="preserve"> </w:t>
            </w:r>
            <w:r w:rsidRPr="009D7E56">
              <w:rPr>
                <w:rFonts w:ascii="Arial" w:hAnsi="Arial" w:cs="Arial"/>
                <w:sz w:val="16"/>
                <w:szCs w:val="16"/>
              </w:rPr>
              <w:t xml:space="preserve">CF </w:t>
            </w:r>
          </w:p>
        </w:tc>
        <w:tc>
          <w:tcPr>
            <w:tcW w:w="4320"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r>
              <w:rPr>
                <w:rFonts w:ascii="Arial" w:hAnsi="Arial" w:cs="Arial"/>
                <w:sz w:val="16"/>
                <w:szCs w:val="16"/>
              </w:rPr>
              <w:t>Re-evaluate the potential for peak demand (kW) reductions</w:t>
            </w:r>
          </w:p>
        </w:tc>
      </w:tr>
      <w:tr w:rsidR="00CD4203" w:rsidRPr="00543A4D">
        <w:tc>
          <w:tcPr>
            <w:tcW w:w="1392"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EUL</w:t>
            </w:r>
          </w:p>
        </w:tc>
        <w:tc>
          <w:tcPr>
            <w:tcW w:w="2976" w:type="dxa"/>
            <w:tcMar>
              <w:top w:w="115" w:type="dxa"/>
              <w:left w:w="115" w:type="dxa"/>
              <w:bottom w:w="115" w:type="dxa"/>
              <w:right w:w="115" w:type="dxa"/>
            </w:tcMar>
          </w:tcPr>
          <w:p w:rsidR="00CD4203" w:rsidRPr="00543A4D" w:rsidRDefault="00CD4203" w:rsidP="004E0292">
            <w:pPr>
              <w:spacing w:after="0"/>
              <w:rPr>
                <w:rFonts w:ascii="Arial" w:hAnsi="Arial" w:cs="Arial"/>
                <w:sz w:val="16"/>
                <w:szCs w:val="16"/>
              </w:rPr>
            </w:pPr>
            <w:r w:rsidRPr="005D695F">
              <w:rPr>
                <w:rFonts w:ascii="Arial" w:hAnsi="Arial" w:cs="Arial"/>
                <w:sz w:val="16"/>
                <w:szCs w:val="16"/>
              </w:rPr>
              <w:t>15 years</w:t>
            </w:r>
          </w:p>
        </w:tc>
        <w:tc>
          <w:tcPr>
            <w:tcW w:w="2317" w:type="dxa"/>
            <w:tcMar>
              <w:top w:w="115" w:type="dxa"/>
              <w:left w:w="115" w:type="dxa"/>
              <w:bottom w:w="115" w:type="dxa"/>
              <w:right w:w="115" w:type="dxa"/>
            </w:tcMar>
          </w:tcPr>
          <w:p w:rsidR="00CD4203" w:rsidRPr="0054303F" w:rsidRDefault="00CD4203" w:rsidP="004E0292">
            <w:pPr>
              <w:rPr>
                <w:rFonts w:ascii="Arial" w:hAnsi="Arial" w:cs="Arial"/>
                <w:sz w:val="16"/>
                <w:szCs w:val="16"/>
              </w:rPr>
            </w:pPr>
            <w:r w:rsidRPr="0054303F">
              <w:rPr>
                <w:rFonts w:ascii="Arial" w:hAnsi="Arial" w:cs="Arial"/>
                <w:sz w:val="16"/>
                <w:szCs w:val="16"/>
              </w:rPr>
              <w:t xml:space="preserve">15 years </w:t>
            </w:r>
          </w:p>
        </w:tc>
        <w:tc>
          <w:tcPr>
            <w:tcW w:w="2070" w:type="dxa"/>
            <w:tcMar>
              <w:top w:w="115" w:type="dxa"/>
              <w:left w:w="115" w:type="dxa"/>
              <w:bottom w:w="115" w:type="dxa"/>
              <w:right w:w="115" w:type="dxa"/>
            </w:tcMar>
            <w:vAlign w:val="center"/>
          </w:tcPr>
          <w:p w:rsidR="00CD4203" w:rsidRPr="005D695F" w:rsidRDefault="00CD4203" w:rsidP="005D695F">
            <w:pPr>
              <w:spacing w:after="0"/>
              <w:jc w:val="center"/>
              <w:rPr>
                <w:rFonts w:ascii="Arial" w:hAnsi="Arial" w:cs="Arial"/>
                <w:sz w:val="16"/>
                <w:szCs w:val="16"/>
              </w:rPr>
            </w:pPr>
            <w:r w:rsidRPr="005D695F">
              <w:rPr>
                <w:rFonts w:ascii="Arial" w:hAnsi="Arial" w:cs="Arial"/>
                <w:sz w:val="16"/>
                <w:szCs w:val="16"/>
              </w:rPr>
              <w:t>Small range (13-15 years)</w:t>
            </w:r>
          </w:p>
          <w:p w:rsidR="00CD4203" w:rsidRPr="00543A4D" w:rsidRDefault="00CD4203" w:rsidP="00EC514F">
            <w:pPr>
              <w:spacing w:after="0"/>
              <w:jc w:val="center"/>
              <w:rPr>
                <w:rFonts w:ascii="Arial" w:hAnsi="Arial" w:cs="Arial"/>
                <w:sz w:val="16"/>
                <w:szCs w:val="16"/>
              </w:rPr>
            </w:pPr>
          </w:p>
        </w:tc>
        <w:tc>
          <w:tcPr>
            <w:tcW w:w="4320"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p>
        </w:tc>
      </w:tr>
      <w:tr w:rsidR="00CD4203" w:rsidRPr="00543A4D">
        <w:tc>
          <w:tcPr>
            <w:tcW w:w="1392" w:type="dxa"/>
            <w:tcMar>
              <w:top w:w="115" w:type="dxa"/>
              <w:left w:w="115" w:type="dxa"/>
              <w:bottom w:w="115" w:type="dxa"/>
              <w:right w:w="115" w:type="dxa"/>
            </w:tcMar>
          </w:tcPr>
          <w:p w:rsidR="00CD4203" w:rsidRPr="002511AC" w:rsidRDefault="00CD4203" w:rsidP="00EC514F">
            <w:pPr>
              <w:spacing w:after="0"/>
              <w:jc w:val="center"/>
              <w:rPr>
                <w:rFonts w:ascii="Arial" w:hAnsi="Arial" w:cs="Arial"/>
                <w:b/>
                <w:sz w:val="20"/>
                <w:szCs w:val="20"/>
              </w:rPr>
            </w:pPr>
            <w:r w:rsidRPr="002511AC">
              <w:rPr>
                <w:rFonts w:ascii="Arial" w:hAnsi="Arial" w:cs="Arial"/>
                <w:b/>
                <w:sz w:val="20"/>
                <w:szCs w:val="20"/>
              </w:rPr>
              <w:t>IMC</w:t>
            </w:r>
          </w:p>
        </w:tc>
        <w:tc>
          <w:tcPr>
            <w:tcW w:w="2976" w:type="dxa"/>
            <w:tcMar>
              <w:top w:w="115" w:type="dxa"/>
              <w:left w:w="115" w:type="dxa"/>
              <w:bottom w:w="115" w:type="dxa"/>
              <w:right w:w="115" w:type="dxa"/>
            </w:tcMar>
          </w:tcPr>
          <w:p w:rsidR="00CD4203" w:rsidRPr="005D695F" w:rsidRDefault="00CD4203" w:rsidP="005D695F">
            <w:pPr>
              <w:spacing w:after="0"/>
              <w:rPr>
                <w:rFonts w:ascii="Arial" w:hAnsi="Arial" w:cs="Arial"/>
                <w:sz w:val="16"/>
                <w:szCs w:val="16"/>
              </w:rPr>
            </w:pPr>
            <w:r w:rsidRPr="005D695F">
              <w:rPr>
                <w:rFonts w:ascii="Arial" w:hAnsi="Arial" w:cs="Arial"/>
                <w:sz w:val="16"/>
                <w:szCs w:val="16"/>
              </w:rPr>
              <w:t xml:space="preserve">varies </w:t>
            </w:r>
          </w:p>
          <w:p w:rsidR="00CD4203" w:rsidRPr="00543A4D" w:rsidRDefault="00CD4203" w:rsidP="00EC514F">
            <w:pPr>
              <w:spacing w:after="0"/>
              <w:rPr>
                <w:rFonts w:ascii="Arial" w:hAnsi="Arial" w:cs="Arial"/>
                <w:sz w:val="16"/>
                <w:szCs w:val="16"/>
              </w:rPr>
            </w:pPr>
          </w:p>
        </w:tc>
        <w:tc>
          <w:tcPr>
            <w:tcW w:w="2317" w:type="dxa"/>
            <w:tcMar>
              <w:top w:w="115" w:type="dxa"/>
              <w:left w:w="115" w:type="dxa"/>
              <w:bottom w:w="115" w:type="dxa"/>
              <w:right w:w="115" w:type="dxa"/>
            </w:tcMar>
          </w:tcPr>
          <w:p w:rsidR="00CD4203" w:rsidRPr="0054303F" w:rsidRDefault="00CD4203" w:rsidP="005D695F">
            <w:pPr>
              <w:rPr>
                <w:rFonts w:ascii="Arial" w:hAnsi="Arial" w:cs="Arial"/>
                <w:sz w:val="16"/>
                <w:szCs w:val="16"/>
              </w:rPr>
            </w:pPr>
            <w:r w:rsidRPr="0054303F">
              <w:rPr>
                <w:rFonts w:ascii="Arial" w:hAnsi="Arial" w:cs="Arial"/>
                <w:sz w:val="16"/>
                <w:szCs w:val="16"/>
              </w:rPr>
              <w:t xml:space="preserve">varies </w:t>
            </w:r>
          </w:p>
          <w:p w:rsidR="00CD4203" w:rsidRPr="0054303F" w:rsidRDefault="00CD4203" w:rsidP="00EC514F">
            <w:pPr>
              <w:rPr>
                <w:rFonts w:ascii="Arial" w:hAnsi="Arial" w:cs="Arial"/>
                <w:sz w:val="16"/>
                <w:szCs w:val="16"/>
              </w:rPr>
            </w:pPr>
          </w:p>
        </w:tc>
        <w:tc>
          <w:tcPr>
            <w:tcW w:w="2070" w:type="dxa"/>
            <w:tcMar>
              <w:top w:w="115" w:type="dxa"/>
              <w:left w:w="115" w:type="dxa"/>
              <w:bottom w:w="115" w:type="dxa"/>
              <w:right w:w="115" w:type="dxa"/>
            </w:tcMar>
            <w:vAlign w:val="center"/>
          </w:tcPr>
          <w:p w:rsidR="00CD4203" w:rsidRPr="00543A4D" w:rsidRDefault="00CD4203" w:rsidP="004E0292">
            <w:pPr>
              <w:spacing w:after="0"/>
              <w:jc w:val="center"/>
              <w:rPr>
                <w:rFonts w:ascii="Arial" w:hAnsi="Arial" w:cs="Arial"/>
                <w:sz w:val="16"/>
                <w:szCs w:val="16"/>
              </w:rPr>
            </w:pPr>
            <w:r w:rsidRPr="005D695F">
              <w:rPr>
                <w:rFonts w:ascii="Arial" w:hAnsi="Arial" w:cs="Arial"/>
                <w:sz w:val="16"/>
                <w:szCs w:val="16"/>
              </w:rPr>
              <w:t>Varies, lots of cost data  provided</w:t>
            </w:r>
          </w:p>
        </w:tc>
        <w:tc>
          <w:tcPr>
            <w:tcW w:w="4320" w:type="dxa"/>
            <w:tcMar>
              <w:top w:w="115" w:type="dxa"/>
              <w:left w:w="115" w:type="dxa"/>
              <w:bottom w:w="115" w:type="dxa"/>
              <w:right w:w="115" w:type="dxa"/>
            </w:tcMar>
          </w:tcPr>
          <w:p w:rsidR="00CD4203" w:rsidRPr="00543A4D" w:rsidRDefault="00CD4203" w:rsidP="00EC514F">
            <w:pPr>
              <w:spacing w:after="0"/>
              <w:rPr>
                <w:rFonts w:ascii="Arial" w:hAnsi="Arial" w:cs="Arial"/>
                <w:sz w:val="16"/>
                <w:szCs w:val="16"/>
              </w:rPr>
            </w:pPr>
          </w:p>
        </w:tc>
      </w:tr>
    </w:tbl>
    <w:p w:rsidR="00EC514F" w:rsidRDefault="00EC514F" w:rsidP="00EC514F">
      <w:pPr>
        <w:pStyle w:val="ListParagraph"/>
        <w:spacing w:after="0"/>
        <w:ind w:left="540"/>
        <w:rPr>
          <w:rFonts w:ascii="Arial" w:hAnsi="Arial" w:cs="Arial"/>
          <w:sz w:val="20"/>
          <w:szCs w:val="20"/>
        </w:rPr>
      </w:pPr>
    </w:p>
    <w:p w:rsidR="00EC514F" w:rsidRDefault="00EC514F" w:rsidP="00EC514F">
      <w:pPr>
        <w:pStyle w:val="ListParagraph"/>
        <w:spacing w:after="0"/>
        <w:ind w:left="0"/>
        <w:rPr>
          <w:rFonts w:ascii="Arial" w:hAnsi="Arial" w:cs="Arial"/>
          <w:sz w:val="20"/>
          <w:szCs w:val="20"/>
        </w:rPr>
      </w:pPr>
    </w:p>
    <w:p w:rsidR="00CF135E" w:rsidRDefault="00CF135E" w:rsidP="00EC514F">
      <w:pPr>
        <w:pStyle w:val="ListParagraph"/>
        <w:spacing w:after="0"/>
        <w:ind w:left="0"/>
        <w:rPr>
          <w:rFonts w:ascii="Arial" w:hAnsi="Arial" w:cs="Arial"/>
          <w:sz w:val="20"/>
          <w:szCs w:val="20"/>
        </w:rPr>
      </w:pPr>
    </w:p>
    <w:p w:rsidR="00BC061C" w:rsidRDefault="00BC061C" w:rsidP="00EC514F">
      <w:pPr>
        <w:pStyle w:val="ListParagraph"/>
        <w:spacing w:after="0"/>
        <w:ind w:left="0"/>
        <w:rPr>
          <w:rFonts w:ascii="Arial" w:hAnsi="Arial" w:cs="Arial"/>
          <w:sz w:val="20"/>
          <w:szCs w:val="20"/>
        </w:rPr>
      </w:pPr>
    </w:p>
    <w:p w:rsidR="00BC061C" w:rsidRDefault="00BC061C" w:rsidP="00EC514F">
      <w:pPr>
        <w:pStyle w:val="ListParagraph"/>
        <w:spacing w:after="0"/>
        <w:ind w:left="0"/>
        <w:rPr>
          <w:rFonts w:ascii="Arial" w:hAnsi="Arial" w:cs="Arial"/>
          <w:sz w:val="20"/>
          <w:szCs w:val="20"/>
        </w:rPr>
      </w:pPr>
    </w:p>
    <w:p w:rsidR="00BC061C" w:rsidRDefault="00BC061C" w:rsidP="00EC514F">
      <w:pPr>
        <w:pStyle w:val="ListParagraph"/>
        <w:spacing w:after="0"/>
        <w:ind w:left="0"/>
        <w:rPr>
          <w:rFonts w:ascii="Arial" w:hAnsi="Arial" w:cs="Arial"/>
          <w:sz w:val="20"/>
          <w:szCs w:val="20"/>
        </w:rPr>
      </w:pPr>
    </w:p>
    <w:p w:rsidR="00BC061C" w:rsidRDefault="00BC061C" w:rsidP="00EC514F">
      <w:pPr>
        <w:pStyle w:val="ListParagraph"/>
        <w:spacing w:after="0"/>
        <w:ind w:left="0"/>
        <w:rPr>
          <w:rFonts w:ascii="Arial" w:hAnsi="Arial" w:cs="Arial"/>
          <w:sz w:val="20"/>
          <w:szCs w:val="20"/>
        </w:rPr>
      </w:pPr>
    </w:p>
    <w:p w:rsidR="00BC061C" w:rsidRDefault="00BC061C" w:rsidP="00EC514F">
      <w:pPr>
        <w:pStyle w:val="ListParagraph"/>
        <w:spacing w:after="0"/>
        <w:ind w:left="0"/>
        <w:rPr>
          <w:rFonts w:ascii="Arial" w:hAnsi="Arial" w:cs="Arial"/>
          <w:sz w:val="20"/>
          <w:szCs w:val="20"/>
        </w:rPr>
      </w:pPr>
    </w:p>
    <w:p w:rsidR="00BC061C" w:rsidRDefault="00BC061C" w:rsidP="00EC514F">
      <w:pPr>
        <w:pStyle w:val="ListParagraph"/>
        <w:spacing w:after="0"/>
        <w:ind w:left="0"/>
        <w:rPr>
          <w:rFonts w:ascii="Arial" w:hAnsi="Arial" w:cs="Arial"/>
          <w:sz w:val="20"/>
          <w:szCs w:val="20"/>
        </w:rPr>
      </w:pPr>
    </w:p>
    <w:p w:rsidR="0050028D" w:rsidRDefault="0050028D" w:rsidP="00EC514F">
      <w:pPr>
        <w:pStyle w:val="ListParagraph"/>
        <w:spacing w:after="0"/>
        <w:ind w:left="0"/>
        <w:rPr>
          <w:rFonts w:ascii="Arial" w:hAnsi="Arial" w:cs="Arial"/>
          <w:sz w:val="20"/>
          <w:szCs w:val="20"/>
        </w:rPr>
      </w:pPr>
    </w:p>
    <w:p w:rsidR="0050028D" w:rsidRDefault="0050028D" w:rsidP="00EC514F">
      <w:pPr>
        <w:pStyle w:val="ListParagraph"/>
        <w:spacing w:after="0"/>
        <w:ind w:left="0"/>
        <w:rPr>
          <w:rFonts w:ascii="Arial" w:hAnsi="Arial" w:cs="Arial"/>
          <w:sz w:val="20"/>
          <w:szCs w:val="20"/>
        </w:rPr>
      </w:pPr>
    </w:p>
    <w:p w:rsidR="0095243A" w:rsidRDefault="00C51063" w:rsidP="0095243A">
      <w:pPr>
        <w:pStyle w:val="ListParagraph"/>
        <w:spacing w:after="0"/>
        <w:ind w:left="0"/>
        <w:jc w:val="center"/>
        <w:rPr>
          <w:rFonts w:ascii="Arial" w:hAnsi="Arial" w:cs="Arial"/>
          <w:b/>
          <w:sz w:val="32"/>
          <w:szCs w:val="32"/>
        </w:rPr>
      </w:pPr>
      <w:r>
        <w:rPr>
          <w:rFonts w:ascii="Arial" w:hAnsi="Arial" w:cs="Arial"/>
          <w:b/>
          <w:sz w:val="32"/>
          <w:szCs w:val="32"/>
        </w:rPr>
        <w:t>A</w:t>
      </w:r>
      <w:r w:rsidR="0095243A">
        <w:rPr>
          <w:rFonts w:ascii="Arial" w:hAnsi="Arial" w:cs="Arial"/>
          <w:b/>
          <w:sz w:val="32"/>
          <w:szCs w:val="32"/>
        </w:rPr>
        <w:t xml:space="preserve">ppendix </w:t>
      </w:r>
    </w:p>
    <w:p w:rsidR="0095243A" w:rsidRDefault="00BC061C" w:rsidP="0095243A">
      <w:pPr>
        <w:pStyle w:val="ListParagraph"/>
        <w:spacing w:after="0"/>
        <w:ind w:left="0"/>
        <w:jc w:val="center"/>
        <w:rPr>
          <w:rFonts w:ascii="Arial" w:hAnsi="Arial" w:cs="Arial"/>
          <w:b/>
          <w:sz w:val="32"/>
          <w:szCs w:val="32"/>
        </w:rPr>
      </w:pPr>
      <w:r w:rsidRPr="00BC061C">
        <w:rPr>
          <w:rFonts w:ascii="Arial" w:hAnsi="Arial" w:cs="Arial"/>
          <w:b/>
          <w:sz w:val="32"/>
          <w:szCs w:val="32"/>
        </w:rPr>
        <w:t xml:space="preserve">EUL/RUL </w:t>
      </w:r>
      <w:bookmarkStart w:id="0" w:name="_GoBack"/>
      <w:r w:rsidRPr="00BC061C">
        <w:rPr>
          <w:rFonts w:ascii="Arial" w:hAnsi="Arial" w:cs="Arial"/>
          <w:b/>
          <w:sz w:val="32"/>
          <w:szCs w:val="32"/>
        </w:rPr>
        <w:t>Research</w:t>
      </w:r>
      <w:bookmarkEnd w:id="0"/>
    </w:p>
    <w:p w:rsidR="0095243A" w:rsidRDefault="0095243A" w:rsidP="0095243A">
      <w:pPr>
        <w:pStyle w:val="ListParagraph"/>
        <w:spacing w:after="0"/>
        <w:ind w:left="0"/>
        <w:rPr>
          <w:rFonts w:ascii="Arial" w:hAnsi="Arial" w:cs="Arial"/>
          <w:sz w:val="20"/>
          <w:szCs w:val="20"/>
        </w:rPr>
      </w:pPr>
      <w:r>
        <w:rPr>
          <w:rFonts w:ascii="Arial" w:hAnsi="Arial" w:cs="Arial"/>
          <w:sz w:val="20"/>
          <w:szCs w:val="20"/>
        </w:rPr>
        <w:t xml:space="preserve">The following appendix compiles data gathered in an attempt to use READI and DEER to determine the source for the EUL on select measures reviewed in this document.  The first four columns come directly from READI and the fifth column is a summary of the data gathered from READI or DEER associated references. </w:t>
      </w:r>
    </w:p>
    <w:p w:rsidR="00BC061C" w:rsidRDefault="00BC061C" w:rsidP="00EC514F">
      <w:pPr>
        <w:pStyle w:val="ListParagraph"/>
        <w:spacing w:after="0"/>
        <w:ind w:left="0"/>
        <w:rPr>
          <w:rFonts w:ascii="Arial" w:hAnsi="Arial" w:cs="Arial"/>
          <w:sz w:val="20"/>
          <w:szCs w:val="20"/>
        </w:rPr>
      </w:pPr>
    </w:p>
    <w:tbl>
      <w:tblPr>
        <w:tblStyle w:val="LightList-Accent4"/>
        <w:tblW w:w="12888" w:type="dxa"/>
        <w:tblLook w:val="04A0"/>
      </w:tblPr>
      <w:tblGrid>
        <w:gridCol w:w="1998"/>
        <w:gridCol w:w="180"/>
        <w:gridCol w:w="737"/>
        <w:gridCol w:w="180"/>
        <w:gridCol w:w="73"/>
        <w:gridCol w:w="180"/>
        <w:gridCol w:w="1169"/>
        <w:gridCol w:w="180"/>
        <w:gridCol w:w="91"/>
        <w:gridCol w:w="91"/>
        <w:gridCol w:w="1890"/>
        <w:gridCol w:w="180"/>
        <w:gridCol w:w="89"/>
        <w:gridCol w:w="118"/>
        <w:gridCol w:w="5732"/>
      </w:tblGrid>
      <w:tr w:rsidR="007C772D" w:rsidRPr="00BC061C">
        <w:trPr>
          <w:cnfStyle w:val="100000000000"/>
          <w:trHeight w:val="556"/>
        </w:trPr>
        <w:tc>
          <w:tcPr>
            <w:cnfStyle w:val="001000000000"/>
            <w:tcW w:w="1998" w:type="dxa"/>
          </w:tcPr>
          <w:p w:rsidR="00BC061C" w:rsidRPr="00BC061C" w:rsidRDefault="00BC061C" w:rsidP="00BC061C">
            <w:pPr>
              <w:spacing w:after="0" w:line="240" w:lineRule="auto"/>
              <w:rPr>
                <w:rFonts w:ascii="Arial" w:eastAsia="Times New Roman" w:hAnsi="Arial" w:cs="Arial"/>
                <w:color w:val="auto"/>
                <w:sz w:val="20"/>
                <w:szCs w:val="20"/>
              </w:rPr>
            </w:pPr>
            <w:r w:rsidRPr="00BC061C">
              <w:rPr>
                <w:rFonts w:ascii="Arial" w:eastAsia="Times New Roman" w:hAnsi="Arial" w:cs="Arial"/>
                <w:color w:val="auto"/>
                <w:kern w:val="24"/>
                <w:sz w:val="20"/>
                <w:szCs w:val="20"/>
              </w:rPr>
              <w:t xml:space="preserve">Measure &amp; EUL ID from READI </w:t>
            </w:r>
          </w:p>
        </w:tc>
        <w:tc>
          <w:tcPr>
            <w:tcW w:w="917" w:type="dxa"/>
            <w:gridSpan w:val="2"/>
          </w:tcPr>
          <w:p w:rsidR="00BC061C" w:rsidRPr="00BC061C" w:rsidRDefault="00BC061C" w:rsidP="00BC061C">
            <w:pPr>
              <w:spacing w:after="0" w:line="240" w:lineRule="auto"/>
              <w:cnfStyle w:val="100000000000"/>
              <w:rPr>
                <w:rFonts w:ascii="Arial" w:eastAsia="Times New Roman" w:hAnsi="Arial" w:cs="Arial"/>
                <w:color w:val="auto"/>
                <w:sz w:val="20"/>
                <w:szCs w:val="20"/>
              </w:rPr>
            </w:pPr>
            <w:r w:rsidRPr="00BC061C">
              <w:rPr>
                <w:rFonts w:ascii="Arial" w:eastAsia="Times New Roman" w:hAnsi="Arial" w:cs="Arial"/>
                <w:color w:val="auto"/>
                <w:kern w:val="24"/>
                <w:sz w:val="20"/>
                <w:szCs w:val="20"/>
              </w:rPr>
              <w:t>EUL</w:t>
            </w:r>
          </w:p>
          <w:p w:rsidR="00BC061C" w:rsidRPr="00BC061C" w:rsidRDefault="00BC061C" w:rsidP="00BC061C">
            <w:pPr>
              <w:spacing w:after="0" w:line="240" w:lineRule="auto"/>
              <w:cnfStyle w:val="100000000000"/>
              <w:rPr>
                <w:rFonts w:ascii="Arial" w:eastAsia="Times New Roman" w:hAnsi="Arial" w:cs="Arial"/>
                <w:color w:val="auto"/>
                <w:sz w:val="20"/>
                <w:szCs w:val="20"/>
              </w:rPr>
            </w:pPr>
            <w:r w:rsidRPr="00BC061C">
              <w:rPr>
                <w:rFonts w:ascii="Arial" w:eastAsia="Times New Roman" w:hAnsi="Arial" w:cs="Arial"/>
                <w:color w:val="auto"/>
                <w:kern w:val="24"/>
                <w:sz w:val="20"/>
                <w:szCs w:val="20"/>
              </w:rPr>
              <w:t xml:space="preserve">/RUL </w:t>
            </w:r>
          </w:p>
        </w:tc>
        <w:tc>
          <w:tcPr>
            <w:tcW w:w="1602" w:type="dxa"/>
            <w:gridSpan w:val="4"/>
          </w:tcPr>
          <w:p w:rsidR="00BC061C" w:rsidRPr="00BC061C" w:rsidRDefault="00BC061C" w:rsidP="00BC061C">
            <w:pPr>
              <w:spacing w:after="0" w:line="240" w:lineRule="auto"/>
              <w:cnfStyle w:val="100000000000"/>
              <w:rPr>
                <w:rFonts w:ascii="Arial" w:eastAsia="Times New Roman" w:hAnsi="Arial" w:cs="Arial"/>
                <w:color w:val="auto"/>
                <w:sz w:val="20"/>
                <w:szCs w:val="20"/>
              </w:rPr>
            </w:pPr>
            <w:r w:rsidRPr="00BC061C">
              <w:rPr>
                <w:rFonts w:ascii="Arial" w:eastAsia="Times New Roman" w:hAnsi="Arial" w:cs="Arial"/>
                <w:color w:val="auto"/>
                <w:kern w:val="24"/>
                <w:sz w:val="20"/>
                <w:szCs w:val="20"/>
              </w:rPr>
              <w:t xml:space="preserve">Version </w:t>
            </w:r>
          </w:p>
        </w:tc>
        <w:tc>
          <w:tcPr>
            <w:tcW w:w="2252" w:type="dxa"/>
            <w:gridSpan w:val="4"/>
          </w:tcPr>
          <w:p w:rsidR="00BC061C" w:rsidRPr="00BC061C" w:rsidRDefault="00BC061C" w:rsidP="00BC061C">
            <w:pPr>
              <w:spacing w:after="0" w:line="240" w:lineRule="auto"/>
              <w:cnfStyle w:val="100000000000"/>
              <w:rPr>
                <w:rFonts w:ascii="Arial" w:eastAsia="Times New Roman" w:hAnsi="Arial" w:cs="Arial"/>
                <w:color w:val="auto"/>
                <w:sz w:val="20"/>
                <w:szCs w:val="20"/>
              </w:rPr>
            </w:pPr>
            <w:r w:rsidRPr="00BC061C">
              <w:rPr>
                <w:rFonts w:ascii="Arial" w:eastAsia="Times New Roman" w:hAnsi="Arial" w:cs="Arial"/>
                <w:color w:val="auto"/>
                <w:kern w:val="24"/>
                <w:sz w:val="20"/>
                <w:szCs w:val="20"/>
              </w:rPr>
              <w:t xml:space="preserve">Version Source </w:t>
            </w:r>
          </w:p>
        </w:tc>
        <w:tc>
          <w:tcPr>
            <w:tcW w:w="6119" w:type="dxa"/>
            <w:gridSpan w:val="4"/>
          </w:tcPr>
          <w:p w:rsidR="00BC061C" w:rsidRPr="00BC061C" w:rsidRDefault="00BC061C" w:rsidP="00BC061C">
            <w:pPr>
              <w:spacing w:after="0" w:line="240" w:lineRule="auto"/>
              <w:cnfStyle w:val="100000000000"/>
              <w:rPr>
                <w:rFonts w:ascii="Arial" w:eastAsia="Times New Roman" w:hAnsi="Arial" w:cs="Arial"/>
                <w:color w:val="auto"/>
                <w:sz w:val="20"/>
                <w:szCs w:val="20"/>
              </w:rPr>
            </w:pPr>
            <w:r w:rsidRPr="00BC061C">
              <w:rPr>
                <w:rFonts w:ascii="Arial" w:eastAsia="Times New Roman" w:hAnsi="Arial" w:cs="Arial"/>
                <w:color w:val="auto"/>
                <w:kern w:val="24"/>
                <w:sz w:val="20"/>
                <w:szCs w:val="20"/>
              </w:rPr>
              <w:t xml:space="preserve">Referencing the Source  </w:t>
            </w:r>
          </w:p>
        </w:tc>
      </w:tr>
      <w:tr w:rsidR="00BC061C" w:rsidRPr="00BC061C">
        <w:trPr>
          <w:cnfStyle w:val="000000100000"/>
          <w:trHeight w:val="1011"/>
        </w:trPr>
        <w:tc>
          <w:tcPr>
            <w:cnfStyle w:val="001000000000"/>
            <w:tcW w:w="2178" w:type="dxa"/>
            <w:gridSpan w:val="2"/>
          </w:tcPr>
          <w:p w:rsidR="00BC061C" w:rsidRPr="00BC061C" w:rsidRDefault="00BC061C" w:rsidP="00AE304F">
            <w:pPr>
              <w:spacing w:after="0" w:line="240" w:lineRule="auto"/>
              <w:rPr>
                <w:rFonts w:ascii="Arial" w:eastAsia="Times New Roman" w:hAnsi="Arial" w:cs="Arial"/>
                <w:b w:val="0"/>
                <w:color w:val="000000" w:themeColor="text1"/>
                <w:sz w:val="20"/>
                <w:szCs w:val="20"/>
              </w:rPr>
            </w:pPr>
            <w:r w:rsidRPr="00BC061C">
              <w:rPr>
                <w:rFonts w:ascii="Arial" w:eastAsia="Times New Roman" w:hAnsi="Arial" w:cs="Arial"/>
                <w:b w:val="0"/>
                <w:color w:val="000000" w:themeColor="text1"/>
                <w:kern w:val="24"/>
                <w:sz w:val="20"/>
                <w:szCs w:val="20"/>
              </w:rPr>
              <w:t>Freezer</w:t>
            </w:r>
          </w:p>
          <w:p w:rsidR="00BC061C" w:rsidRPr="00BC061C" w:rsidRDefault="00BC061C" w:rsidP="00AE304F">
            <w:pPr>
              <w:spacing w:after="0" w:line="240" w:lineRule="auto"/>
              <w:rPr>
                <w:rFonts w:ascii="Arial" w:eastAsia="Times New Roman" w:hAnsi="Arial" w:cs="Arial"/>
                <w:b w:val="0"/>
                <w:color w:val="000000" w:themeColor="text1"/>
                <w:sz w:val="20"/>
                <w:szCs w:val="20"/>
              </w:rPr>
            </w:pPr>
            <w:r w:rsidRPr="00BC061C">
              <w:rPr>
                <w:rFonts w:ascii="Arial" w:eastAsia="Times New Roman" w:hAnsi="Arial" w:cs="Arial"/>
                <w:b w:val="0"/>
                <w:color w:val="000000" w:themeColor="text1"/>
                <w:kern w:val="24"/>
                <w:sz w:val="20"/>
                <w:szCs w:val="20"/>
              </w:rPr>
              <w:t>Recycling:</w:t>
            </w:r>
          </w:p>
          <w:p w:rsidR="00BC061C" w:rsidRPr="00BC061C" w:rsidRDefault="00BC061C" w:rsidP="00AE304F">
            <w:pPr>
              <w:spacing w:after="0" w:line="240" w:lineRule="auto"/>
              <w:rPr>
                <w:rFonts w:ascii="Arial" w:eastAsia="Times New Roman" w:hAnsi="Arial" w:cs="Arial"/>
                <w:b w:val="0"/>
                <w:color w:val="000000" w:themeColor="text1"/>
                <w:sz w:val="20"/>
                <w:szCs w:val="20"/>
              </w:rPr>
            </w:pPr>
            <w:proofErr w:type="spellStart"/>
            <w:r w:rsidRPr="00BC061C">
              <w:rPr>
                <w:rFonts w:ascii="Arial" w:eastAsia="Times New Roman" w:hAnsi="Arial" w:cs="Arial"/>
                <w:b w:val="0"/>
                <w:color w:val="000000" w:themeColor="text1"/>
                <w:kern w:val="24"/>
                <w:sz w:val="20"/>
                <w:szCs w:val="20"/>
              </w:rPr>
              <w:t>Appl-RecFrzr</w:t>
            </w:r>
            <w:proofErr w:type="spellEnd"/>
            <w:r w:rsidRPr="00BC061C">
              <w:rPr>
                <w:rFonts w:ascii="Arial" w:eastAsia="Times New Roman" w:hAnsi="Arial" w:cs="Arial"/>
                <w:b w:val="0"/>
                <w:color w:val="000000" w:themeColor="text1"/>
                <w:kern w:val="24"/>
                <w:sz w:val="20"/>
                <w:szCs w:val="20"/>
              </w:rPr>
              <w:t xml:space="preserve"> </w:t>
            </w:r>
          </w:p>
        </w:tc>
        <w:tc>
          <w:tcPr>
            <w:tcW w:w="917" w:type="dxa"/>
            <w:gridSpan w:val="2"/>
          </w:tcPr>
          <w:p w:rsidR="00BC061C" w:rsidRPr="00BC061C" w:rsidRDefault="00BC061C" w:rsidP="00AE304F">
            <w:pPr>
              <w:spacing w:after="0" w:line="240" w:lineRule="auto"/>
              <w:cnfStyle w:val="0000001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RUL</w:t>
            </w:r>
          </w:p>
          <w:p w:rsidR="00BC061C" w:rsidRPr="00BC061C" w:rsidRDefault="00BC061C" w:rsidP="00AE304F">
            <w:pPr>
              <w:spacing w:after="0" w:line="240" w:lineRule="auto"/>
              <w:cnfStyle w:val="0000001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 xml:space="preserve">4 years </w:t>
            </w:r>
          </w:p>
        </w:tc>
        <w:tc>
          <w:tcPr>
            <w:tcW w:w="1602" w:type="dxa"/>
            <w:gridSpan w:val="4"/>
          </w:tcPr>
          <w:p w:rsidR="00BC061C" w:rsidRPr="00BC061C" w:rsidRDefault="00BC061C" w:rsidP="00AE304F">
            <w:pPr>
              <w:spacing w:after="0" w:line="240" w:lineRule="auto"/>
              <w:cnfStyle w:val="0000001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DEER</w:t>
            </w:r>
          </w:p>
          <w:p w:rsidR="00BC061C" w:rsidRPr="00BC061C" w:rsidRDefault="00BC061C" w:rsidP="00AE304F">
            <w:pPr>
              <w:spacing w:after="0" w:line="240" w:lineRule="auto"/>
              <w:cnfStyle w:val="0000001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 xml:space="preserve">2014 </w:t>
            </w:r>
          </w:p>
        </w:tc>
        <w:tc>
          <w:tcPr>
            <w:tcW w:w="2252" w:type="dxa"/>
            <w:gridSpan w:val="4"/>
          </w:tcPr>
          <w:p w:rsidR="00BC061C" w:rsidRPr="00BC061C" w:rsidRDefault="00BC061C" w:rsidP="00AE304F">
            <w:pPr>
              <w:spacing w:after="0" w:line="240" w:lineRule="auto"/>
              <w:cnfStyle w:val="0000001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 xml:space="preserve">D08v2.05 (DEER 2008 Public Version) </w:t>
            </w:r>
          </w:p>
        </w:tc>
        <w:tc>
          <w:tcPr>
            <w:tcW w:w="5939" w:type="dxa"/>
            <w:gridSpan w:val="3"/>
          </w:tcPr>
          <w:p w:rsidR="00BC061C" w:rsidRPr="00BC061C" w:rsidRDefault="00BC061C" w:rsidP="00AE304F">
            <w:pPr>
              <w:spacing w:after="0" w:line="240" w:lineRule="auto"/>
              <w:cnfStyle w:val="0000001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 xml:space="preserve">EUL for DEER 2006-2007 changed from </w:t>
            </w:r>
            <w:proofErr w:type="gramStart"/>
            <w:r w:rsidRPr="00BC061C">
              <w:rPr>
                <w:rFonts w:ascii="Arial" w:eastAsia="Times New Roman" w:hAnsi="Arial" w:cs="Arial"/>
                <w:color w:val="000000" w:themeColor="text1"/>
                <w:kern w:val="24"/>
                <w:sz w:val="20"/>
                <w:szCs w:val="20"/>
              </w:rPr>
              <w:t>DEER2005  value</w:t>
            </w:r>
            <w:proofErr w:type="gramEnd"/>
            <w:r w:rsidRPr="00BC061C">
              <w:rPr>
                <w:rFonts w:ascii="Arial" w:eastAsia="Times New Roman" w:hAnsi="Arial" w:cs="Arial"/>
                <w:color w:val="000000" w:themeColor="text1"/>
                <w:kern w:val="24"/>
                <w:sz w:val="20"/>
                <w:szCs w:val="20"/>
              </w:rPr>
              <w:t xml:space="preserve"> from 10 yrs. to 4 yrs. Comments in “Data Source/Estimation Approaches” states “One-third of the equipment useful life”.  No source for 12 year EUL provided and no source or logic provided for the one-third value. </w:t>
            </w:r>
          </w:p>
        </w:tc>
      </w:tr>
      <w:tr w:rsidR="00BC061C" w:rsidRPr="00BC061C">
        <w:trPr>
          <w:trHeight w:val="997"/>
        </w:trPr>
        <w:tc>
          <w:tcPr>
            <w:cnfStyle w:val="001000000000"/>
            <w:tcW w:w="2178" w:type="dxa"/>
            <w:gridSpan w:val="2"/>
          </w:tcPr>
          <w:p w:rsidR="00BC061C" w:rsidRPr="00BC061C" w:rsidRDefault="00BC061C" w:rsidP="00AE304F">
            <w:pPr>
              <w:spacing w:after="0" w:line="240" w:lineRule="auto"/>
              <w:rPr>
                <w:rFonts w:ascii="Arial" w:eastAsia="Times New Roman" w:hAnsi="Arial" w:cs="Arial"/>
                <w:b w:val="0"/>
                <w:color w:val="000000" w:themeColor="text1"/>
                <w:sz w:val="20"/>
                <w:szCs w:val="20"/>
              </w:rPr>
            </w:pPr>
            <w:r w:rsidRPr="00BC061C">
              <w:rPr>
                <w:rFonts w:ascii="Arial" w:eastAsia="Times New Roman" w:hAnsi="Arial" w:cs="Arial"/>
                <w:b w:val="0"/>
                <w:color w:val="000000" w:themeColor="text1"/>
                <w:kern w:val="24"/>
                <w:sz w:val="20"/>
                <w:szCs w:val="20"/>
              </w:rPr>
              <w:t>Refrigerator Re</w:t>
            </w:r>
            <w:r w:rsidR="006D6AFD">
              <w:rPr>
                <w:rFonts w:ascii="Arial" w:eastAsia="Times New Roman" w:hAnsi="Arial" w:cs="Arial"/>
                <w:b w:val="0"/>
                <w:color w:val="000000" w:themeColor="text1"/>
                <w:kern w:val="24"/>
                <w:sz w:val="20"/>
                <w:szCs w:val="20"/>
              </w:rPr>
              <w:t>cyc</w:t>
            </w:r>
            <w:r w:rsidRPr="00BC061C">
              <w:rPr>
                <w:rFonts w:ascii="Arial" w:eastAsia="Times New Roman" w:hAnsi="Arial" w:cs="Arial"/>
                <w:b w:val="0"/>
                <w:color w:val="000000" w:themeColor="text1"/>
                <w:kern w:val="24"/>
                <w:sz w:val="20"/>
                <w:szCs w:val="20"/>
              </w:rPr>
              <w:t>ling:</w:t>
            </w:r>
          </w:p>
          <w:p w:rsidR="00BC061C" w:rsidRPr="00BC061C" w:rsidRDefault="00BC061C" w:rsidP="00AE304F">
            <w:pPr>
              <w:spacing w:after="0" w:line="240" w:lineRule="auto"/>
              <w:rPr>
                <w:rFonts w:ascii="Arial" w:eastAsia="Times New Roman" w:hAnsi="Arial" w:cs="Arial"/>
                <w:b w:val="0"/>
                <w:color w:val="000000" w:themeColor="text1"/>
                <w:sz w:val="20"/>
                <w:szCs w:val="20"/>
              </w:rPr>
            </w:pPr>
            <w:proofErr w:type="spellStart"/>
            <w:r w:rsidRPr="00BC061C">
              <w:rPr>
                <w:rFonts w:ascii="Arial" w:eastAsia="Times New Roman" w:hAnsi="Arial" w:cs="Arial"/>
                <w:b w:val="0"/>
                <w:color w:val="000000" w:themeColor="text1"/>
                <w:kern w:val="24"/>
                <w:sz w:val="20"/>
                <w:szCs w:val="20"/>
              </w:rPr>
              <w:t>Appl-RecRef</w:t>
            </w:r>
            <w:proofErr w:type="spellEnd"/>
            <w:r w:rsidRPr="00BC061C">
              <w:rPr>
                <w:rFonts w:ascii="Arial" w:eastAsia="Times New Roman" w:hAnsi="Arial" w:cs="Arial"/>
                <w:b w:val="0"/>
                <w:color w:val="000000" w:themeColor="text1"/>
                <w:kern w:val="24"/>
                <w:sz w:val="20"/>
                <w:szCs w:val="20"/>
              </w:rPr>
              <w:t xml:space="preserve"> </w:t>
            </w:r>
          </w:p>
        </w:tc>
        <w:tc>
          <w:tcPr>
            <w:tcW w:w="917" w:type="dxa"/>
            <w:gridSpan w:val="2"/>
          </w:tcPr>
          <w:p w:rsidR="00BC061C" w:rsidRPr="00BC061C" w:rsidRDefault="00BC061C" w:rsidP="00AE304F">
            <w:pPr>
              <w:spacing w:after="0" w:line="240" w:lineRule="auto"/>
              <w:cnfStyle w:val="0000000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RUL</w:t>
            </w:r>
          </w:p>
          <w:p w:rsidR="00BC061C" w:rsidRPr="00BC061C" w:rsidRDefault="00BC061C" w:rsidP="00AE304F">
            <w:pPr>
              <w:spacing w:after="0" w:line="240" w:lineRule="auto"/>
              <w:cnfStyle w:val="0000000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5</w:t>
            </w:r>
          </w:p>
          <w:p w:rsidR="00BC061C" w:rsidRPr="00BC061C" w:rsidRDefault="00BC061C" w:rsidP="00AE304F">
            <w:pPr>
              <w:spacing w:after="0" w:line="240" w:lineRule="auto"/>
              <w:cnfStyle w:val="0000000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 xml:space="preserve">years </w:t>
            </w:r>
          </w:p>
        </w:tc>
        <w:tc>
          <w:tcPr>
            <w:tcW w:w="1602" w:type="dxa"/>
            <w:gridSpan w:val="4"/>
          </w:tcPr>
          <w:p w:rsidR="00BC061C" w:rsidRPr="00BC061C" w:rsidRDefault="00BC061C" w:rsidP="00AE304F">
            <w:pPr>
              <w:spacing w:after="0" w:line="240" w:lineRule="auto"/>
              <w:cnfStyle w:val="0000000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DEER</w:t>
            </w:r>
          </w:p>
          <w:p w:rsidR="00BC061C" w:rsidRPr="00BC061C" w:rsidRDefault="00BC061C" w:rsidP="00AE304F">
            <w:pPr>
              <w:spacing w:after="0" w:line="240" w:lineRule="auto"/>
              <w:cnfStyle w:val="0000000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 xml:space="preserve">2014 </w:t>
            </w:r>
          </w:p>
        </w:tc>
        <w:tc>
          <w:tcPr>
            <w:tcW w:w="2252" w:type="dxa"/>
            <w:gridSpan w:val="4"/>
          </w:tcPr>
          <w:p w:rsidR="00BC061C" w:rsidRPr="00BC061C" w:rsidRDefault="00BC061C" w:rsidP="00AE304F">
            <w:pPr>
              <w:spacing w:after="0" w:line="240" w:lineRule="auto"/>
              <w:cnfStyle w:val="0000000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D08v2.05</w:t>
            </w:r>
          </w:p>
          <w:p w:rsidR="00BC061C" w:rsidRPr="00BC061C" w:rsidRDefault="00BC061C" w:rsidP="00AE304F">
            <w:pPr>
              <w:spacing w:after="0" w:line="240" w:lineRule="auto"/>
              <w:cnfStyle w:val="0000000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 xml:space="preserve">(DEER 2008 Public Version) </w:t>
            </w:r>
          </w:p>
        </w:tc>
        <w:tc>
          <w:tcPr>
            <w:tcW w:w="5939" w:type="dxa"/>
            <w:gridSpan w:val="3"/>
          </w:tcPr>
          <w:p w:rsidR="00BC061C" w:rsidRPr="00BC061C" w:rsidRDefault="00BC061C" w:rsidP="00AE304F">
            <w:pPr>
              <w:spacing w:after="0" w:line="240" w:lineRule="auto"/>
              <w:cnfStyle w:val="000000000000"/>
              <w:rPr>
                <w:rFonts w:ascii="Arial" w:eastAsia="Times New Roman" w:hAnsi="Arial" w:cs="Arial"/>
                <w:color w:val="000000" w:themeColor="text1"/>
                <w:sz w:val="20"/>
                <w:szCs w:val="20"/>
              </w:rPr>
            </w:pPr>
            <w:r w:rsidRPr="00BC061C">
              <w:rPr>
                <w:rFonts w:ascii="Arial" w:eastAsia="Times New Roman" w:hAnsi="Arial" w:cs="Arial"/>
                <w:color w:val="000000" w:themeColor="text1"/>
                <w:kern w:val="24"/>
                <w:sz w:val="20"/>
                <w:szCs w:val="20"/>
              </w:rPr>
              <w:t>EUL for DEER 2006-2007 changed from DEER2005 value from 10 yrs. to 5 yrs. Comments in “Data Source/Estimation Approaches” states “One-third of the equipment useful life”.  No source for 15 year EUL provided and no source or logic provided for the one-third value.</w:t>
            </w:r>
          </w:p>
        </w:tc>
      </w:tr>
      <w:tr w:rsidR="007C772D" w:rsidRPr="00BC061C">
        <w:trPr>
          <w:cnfStyle w:val="000000100000"/>
          <w:trHeight w:val="1915"/>
        </w:trPr>
        <w:tc>
          <w:tcPr>
            <w:cnfStyle w:val="001000000000"/>
            <w:tcW w:w="2178" w:type="dxa"/>
            <w:gridSpan w:val="2"/>
          </w:tcPr>
          <w:p w:rsidR="0045234F" w:rsidRPr="00BC061C" w:rsidRDefault="0045234F" w:rsidP="00AE304F">
            <w:pPr>
              <w:spacing w:after="0" w:line="240" w:lineRule="auto"/>
              <w:rPr>
                <w:rFonts w:ascii="Arial" w:eastAsia="Times New Roman" w:hAnsi="Arial" w:cs="Arial"/>
                <w:b w:val="0"/>
                <w:color w:val="000000" w:themeColor="text1"/>
                <w:sz w:val="20"/>
                <w:szCs w:val="20"/>
              </w:rPr>
            </w:pPr>
            <w:r w:rsidRPr="00BC061C">
              <w:rPr>
                <w:rFonts w:ascii="Arial" w:eastAsia="Times New Roman" w:hAnsi="Arial" w:cs="Arial"/>
                <w:b w:val="0"/>
                <w:color w:val="000000" w:themeColor="text1"/>
                <w:kern w:val="24"/>
                <w:sz w:val="20"/>
                <w:szCs w:val="20"/>
              </w:rPr>
              <w:t>High Efficiency Clothes Washer:</w:t>
            </w:r>
          </w:p>
          <w:p w:rsidR="00BC061C" w:rsidRPr="00BC061C" w:rsidRDefault="0045234F" w:rsidP="00AE304F">
            <w:pPr>
              <w:spacing w:after="0" w:line="240" w:lineRule="auto"/>
              <w:rPr>
                <w:rFonts w:ascii="Arial" w:eastAsia="Times New Roman" w:hAnsi="Arial" w:cs="Arial"/>
                <w:b w:val="0"/>
                <w:color w:val="000000" w:themeColor="text1"/>
                <w:sz w:val="20"/>
                <w:szCs w:val="20"/>
              </w:rPr>
            </w:pPr>
            <w:proofErr w:type="spellStart"/>
            <w:r w:rsidRPr="00BC061C">
              <w:rPr>
                <w:rFonts w:ascii="Arial" w:eastAsia="Times New Roman" w:hAnsi="Arial" w:cs="Arial"/>
                <w:b w:val="0"/>
                <w:color w:val="000000" w:themeColor="text1"/>
                <w:kern w:val="24"/>
                <w:sz w:val="20"/>
                <w:szCs w:val="20"/>
              </w:rPr>
              <w:t>Appl-EffCW</w:t>
            </w:r>
            <w:proofErr w:type="spellEnd"/>
            <w:r w:rsidRPr="00BC061C">
              <w:rPr>
                <w:rFonts w:ascii="Arial" w:eastAsia="Times New Roman" w:hAnsi="Arial" w:cs="Arial"/>
                <w:b w:val="0"/>
                <w:color w:val="000000" w:themeColor="text1"/>
                <w:kern w:val="24"/>
                <w:sz w:val="20"/>
                <w:szCs w:val="20"/>
              </w:rPr>
              <w:t xml:space="preserve"> </w:t>
            </w:r>
          </w:p>
        </w:tc>
        <w:tc>
          <w:tcPr>
            <w:tcW w:w="917" w:type="dxa"/>
            <w:gridSpan w:val="2"/>
          </w:tcPr>
          <w:p w:rsidR="0045234F" w:rsidRPr="00BC061C" w:rsidRDefault="0045234F" w:rsidP="00AE304F">
            <w:pPr>
              <w:spacing w:after="0" w:line="240" w:lineRule="auto"/>
              <w:cnfStyle w:val="0000001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EUL</w:t>
            </w:r>
          </w:p>
          <w:p w:rsidR="0045234F" w:rsidRPr="00BC061C" w:rsidRDefault="0045234F" w:rsidP="00AE304F">
            <w:pPr>
              <w:spacing w:after="0" w:line="240" w:lineRule="auto"/>
              <w:cnfStyle w:val="0000001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11 years</w:t>
            </w:r>
          </w:p>
          <w:p w:rsidR="00BC061C" w:rsidRPr="00BC061C" w:rsidRDefault="0045234F" w:rsidP="00AE304F">
            <w:pPr>
              <w:spacing w:after="0" w:line="240" w:lineRule="auto"/>
              <w:cnfStyle w:val="0000001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 xml:space="preserve">RUL 3.7 years </w:t>
            </w:r>
          </w:p>
        </w:tc>
        <w:tc>
          <w:tcPr>
            <w:tcW w:w="1602" w:type="dxa"/>
            <w:gridSpan w:val="4"/>
          </w:tcPr>
          <w:p w:rsidR="0045234F" w:rsidRPr="00BC061C" w:rsidRDefault="0045234F" w:rsidP="00AE304F">
            <w:pPr>
              <w:spacing w:after="0" w:line="240" w:lineRule="auto"/>
              <w:cnfStyle w:val="0000001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DEER</w:t>
            </w:r>
          </w:p>
          <w:p w:rsidR="00BC061C" w:rsidRPr="00BC061C" w:rsidRDefault="0045234F" w:rsidP="00AE304F">
            <w:pPr>
              <w:spacing w:after="0" w:line="240" w:lineRule="auto"/>
              <w:cnfStyle w:val="0000001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 xml:space="preserve">2014 </w:t>
            </w:r>
          </w:p>
        </w:tc>
        <w:tc>
          <w:tcPr>
            <w:tcW w:w="2252" w:type="dxa"/>
            <w:gridSpan w:val="4"/>
          </w:tcPr>
          <w:p w:rsidR="0045234F" w:rsidRPr="00BC061C" w:rsidRDefault="0045234F" w:rsidP="00AE304F">
            <w:pPr>
              <w:spacing w:after="0" w:line="240" w:lineRule="auto"/>
              <w:cnfStyle w:val="000000100000"/>
              <w:rPr>
                <w:rFonts w:ascii="Arial" w:eastAsia="Times New Roman" w:hAnsi="Arial" w:cs="Arial"/>
                <w:color w:val="000000" w:themeColor="text1"/>
                <w:sz w:val="20"/>
                <w:szCs w:val="20"/>
              </w:rPr>
            </w:pPr>
            <w:r w:rsidRPr="00BC061C">
              <w:rPr>
                <w:rFonts w:ascii="Arial" w:eastAsia="Times New Roman" w:hAnsi="Arial" w:cs="Arial"/>
                <w:bCs/>
                <w:color w:val="000000" w:themeColor="text1"/>
                <w:kern w:val="24"/>
                <w:sz w:val="20"/>
                <w:szCs w:val="20"/>
              </w:rPr>
              <w:t>D08v2.05</w:t>
            </w:r>
          </w:p>
          <w:p w:rsidR="00BC061C" w:rsidRPr="00BC061C" w:rsidRDefault="0045234F" w:rsidP="00AE304F">
            <w:pPr>
              <w:spacing w:after="0" w:line="240" w:lineRule="auto"/>
              <w:cnfStyle w:val="000000100000"/>
              <w:rPr>
                <w:rFonts w:ascii="Arial" w:eastAsia="Times New Roman" w:hAnsi="Arial" w:cs="Arial"/>
                <w:color w:val="000000" w:themeColor="text1"/>
                <w:sz w:val="20"/>
                <w:szCs w:val="20"/>
              </w:rPr>
            </w:pPr>
            <w:r w:rsidRPr="00BC061C">
              <w:rPr>
                <w:rFonts w:ascii="Arial" w:eastAsia="Times New Roman" w:hAnsi="Arial" w:cs="Arial"/>
                <w:bCs/>
                <w:color w:val="000000" w:themeColor="text1"/>
                <w:kern w:val="24"/>
                <w:sz w:val="20"/>
                <w:szCs w:val="20"/>
              </w:rPr>
              <w:t xml:space="preserve">(DEER 2008 Public Version) </w:t>
            </w:r>
          </w:p>
        </w:tc>
        <w:tc>
          <w:tcPr>
            <w:tcW w:w="5939" w:type="dxa"/>
            <w:gridSpan w:val="3"/>
          </w:tcPr>
          <w:p w:rsidR="00BC061C" w:rsidRPr="00BC061C" w:rsidRDefault="0045234F" w:rsidP="006D6AFD">
            <w:pPr>
              <w:spacing w:after="0" w:line="240" w:lineRule="auto"/>
              <w:cnfStyle w:val="000000100000"/>
              <w:rPr>
                <w:rFonts w:ascii="Arial" w:eastAsia="Times New Roman" w:hAnsi="Arial" w:cs="Arial"/>
                <w:color w:val="000000" w:themeColor="text1"/>
                <w:sz w:val="20"/>
                <w:szCs w:val="20"/>
              </w:rPr>
            </w:pPr>
            <w:r w:rsidRPr="00BC061C">
              <w:rPr>
                <w:rFonts w:ascii="Arial" w:eastAsia="Times New Roman" w:hAnsi="Arial" w:cs="Arial"/>
                <w:bCs/>
                <w:color w:val="000000" w:themeColor="text1"/>
                <w:kern w:val="24"/>
                <w:sz w:val="20"/>
                <w:szCs w:val="20"/>
              </w:rPr>
              <w:t xml:space="preserve">EUL for DEER 2006-2007 changed from DEER2005 from 14 yrs. to 11 yrs. Comments in “Data Source/Estimation Approaches” cites Energy Efficiency Policy </w:t>
            </w:r>
            <w:proofErr w:type="gramStart"/>
            <w:r w:rsidRPr="00BC061C">
              <w:rPr>
                <w:rFonts w:ascii="Arial" w:eastAsia="Times New Roman" w:hAnsi="Arial" w:cs="Arial"/>
                <w:bCs/>
                <w:color w:val="000000" w:themeColor="text1"/>
                <w:kern w:val="24"/>
                <w:sz w:val="20"/>
                <w:szCs w:val="20"/>
              </w:rPr>
              <w:t>Manual  v2</w:t>
            </w:r>
            <w:proofErr w:type="gramEnd"/>
            <w:r w:rsidRPr="00BC061C">
              <w:rPr>
                <w:rFonts w:ascii="Arial" w:eastAsia="Times New Roman" w:hAnsi="Arial" w:cs="Arial"/>
                <w:bCs/>
                <w:color w:val="000000" w:themeColor="text1"/>
                <w:kern w:val="24"/>
                <w:sz w:val="20"/>
                <w:szCs w:val="20"/>
              </w:rPr>
              <w:t xml:space="preserve">,  Appliance Magazine and ENERGY STAR calculator (uses Appliance Magazine EUL).  DEER Team discussion section states that EUL based on Energy Star lifetime assumptions (which seems to contradict previous statement that the EULs were from Appliance Magazine). Also states that 2005 CLASS data shows that less than 20% of units are over 10 years old. </w:t>
            </w:r>
          </w:p>
        </w:tc>
      </w:tr>
      <w:tr w:rsidR="007C772D" w:rsidRPr="00BC061C">
        <w:trPr>
          <w:trHeight w:val="3022"/>
        </w:trPr>
        <w:tc>
          <w:tcPr>
            <w:cnfStyle w:val="001000000000"/>
            <w:tcW w:w="2178" w:type="dxa"/>
            <w:gridSpan w:val="2"/>
            <w:shd w:val="clear" w:color="auto" w:fill="auto"/>
          </w:tcPr>
          <w:p w:rsidR="00BC061C" w:rsidRPr="00BC061C" w:rsidRDefault="00BC061C" w:rsidP="00AE304F">
            <w:pPr>
              <w:spacing w:after="0" w:line="240" w:lineRule="auto"/>
              <w:ind w:right="72"/>
              <w:rPr>
                <w:rFonts w:ascii="Arial" w:eastAsia="Times New Roman" w:hAnsi="Arial" w:cs="Arial"/>
                <w:b w:val="0"/>
                <w:sz w:val="20"/>
                <w:szCs w:val="20"/>
              </w:rPr>
            </w:pPr>
            <w:r w:rsidRPr="00BC061C">
              <w:rPr>
                <w:rFonts w:ascii="Arial" w:eastAsia="Times New Roman" w:hAnsi="Arial" w:cs="Arial"/>
                <w:b w:val="0"/>
                <w:kern w:val="24"/>
                <w:sz w:val="20"/>
                <w:szCs w:val="20"/>
              </w:rPr>
              <w:t>High Efficiency Evaporator Fan Motors:</w:t>
            </w:r>
          </w:p>
          <w:p w:rsidR="00BC061C" w:rsidRPr="00BC061C" w:rsidRDefault="00BC061C" w:rsidP="00AE304F">
            <w:pPr>
              <w:spacing w:after="0" w:line="240" w:lineRule="auto"/>
              <w:rPr>
                <w:rFonts w:ascii="Arial" w:eastAsia="Times New Roman" w:hAnsi="Arial" w:cs="Arial"/>
                <w:b w:val="0"/>
                <w:sz w:val="20"/>
                <w:szCs w:val="20"/>
              </w:rPr>
            </w:pPr>
            <w:proofErr w:type="spellStart"/>
            <w:r w:rsidRPr="00BC061C">
              <w:rPr>
                <w:rFonts w:ascii="Arial" w:eastAsia="Times New Roman" w:hAnsi="Arial" w:cs="Arial"/>
                <w:b w:val="0"/>
                <w:kern w:val="24"/>
                <w:sz w:val="20"/>
                <w:szCs w:val="20"/>
              </w:rPr>
              <w:t>GrocDisp-FEvapFanMtr</w:t>
            </w:r>
            <w:proofErr w:type="spellEnd"/>
            <w:r w:rsidRPr="00BC061C">
              <w:rPr>
                <w:rFonts w:ascii="Arial" w:eastAsia="Times New Roman" w:hAnsi="Arial" w:cs="Arial"/>
                <w:b w:val="0"/>
                <w:kern w:val="24"/>
                <w:sz w:val="20"/>
                <w:szCs w:val="20"/>
              </w:rPr>
              <w:t xml:space="preserve"> </w:t>
            </w:r>
          </w:p>
        </w:tc>
        <w:tc>
          <w:tcPr>
            <w:tcW w:w="990" w:type="dxa"/>
            <w:gridSpan w:val="3"/>
            <w:shd w:val="clear" w:color="auto" w:fill="auto"/>
          </w:tcPr>
          <w:p w:rsidR="00BC061C" w:rsidRPr="00BC061C" w:rsidRDefault="00BC061C" w:rsidP="00AE304F">
            <w:pPr>
              <w:spacing w:after="0" w:line="240" w:lineRule="auto"/>
              <w:cnfStyle w:val="0000000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EUL</w:t>
            </w:r>
          </w:p>
          <w:p w:rsidR="00BC061C" w:rsidRPr="00BC061C" w:rsidRDefault="00BC061C" w:rsidP="00AE304F">
            <w:pPr>
              <w:spacing w:after="0" w:line="240" w:lineRule="auto"/>
              <w:cnfStyle w:val="0000000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15 years</w:t>
            </w:r>
          </w:p>
          <w:p w:rsidR="00AE304F" w:rsidRDefault="00BC061C" w:rsidP="00AE304F">
            <w:pPr>
              <w:spacing w:after="0" w:line="240" w:lineRule="auto"/>
              <w:cnfStyle w:val="0000000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 xml:space="preserve">RUL 5 </w:t>
            </w:r>
          </w:p>
          <w:p w:rsidR="00BC061C" w:rsidRPr="00BC061C" w:rsidRDefault="00BC061C" w:rsidP="00AE304F">
            <w:pPr>
              <w:spacing w:after="0" w:line="240" w:lineRule="auto"/>
              <w:cnfStyle w:val="0000000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years</w:t>
            </w:r>
          </w:p>
        </w:tc>
        <w:tc>
          <w:tcPr>
            <w:tcW w:w="1620" w:type="dxa"/>
            <w:gridSpan w:val="4"/>
            <w:shd w:val="clear" w:color="auto" w:fill="auto"/>
          </w:tcPr>
          <w:p w:rsidR="00BC061C" w:rsidRPr="00BC061C" w:rsidRDefault="00BC061C" w:rsidP="007C772D">
            <w:pPr>
              <w:spacing w:after="0" w:line="240" w:lineRule="auto"/>
              <w:cnfStyle w:val="0000000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DEER</w:t>
            </w:r>
          </w:p>
          <w:p w:rsidR="00BC061C" w:rsidRPr="00BC061C" w:rsidRDefault="00BC061C" w:rsidP="007C772D">
            <w:pPr>
              <w:spacing w:after="0" w:line="240" w:lineRule="auto"/>
              <w:cnfStyle w:val="0000000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 xml:space="preserve">2014 </w:t>
            </w:r>
          </w:p>
        </w:tc>
        <w:tc>
          <w:tcPr>
            <w:tcW w:w="2250" w:type="dxa"/>
            <w:gridSpan w:val="4"/>
            <w:shd w:val="clear" w:color="auto" w:fill="auto"/>
          </w:tcPr>
          <w:p w:rsidR="00BC061C" w:rsidRPr="00BC061C" w:rsidRDefault="00BC061C" w:rsidP="007C772D">
            <w:pPr>
              <w:spacing w:after="0" w:line="240" w:lineRule="auto"/>
              <w:ind w:hanging="19"/>
              <w:cnfStyle w:val="0000000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D08v2.05</w:t>
            </w:r>
          </w:p>
          <w:p w:rsidR="007C772D" w:rsidRDefault="00BC061C" w:rsidP="007C772D">
            <w:pPr>
              <w:spacing w:after="0" w:line="240" w:lineRule="auto"/>
              <w:ind w:hanging="19"/>
              <w:cnfStyle w:val="0000000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(DEER 2008</w:t>
            </w:r>
          </w:p>
          <w:p w:rsidR="007C772D" w:rsidRDefault="00BC061C" w:rsidP="007C772D">
            <w:pPr>
              <w:spacing w:after="0" w:line="240" w:lineRule="auto"/>
              <w:ind w:hanging="19"/>
              <w:cnfStyle w:val="0000000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 xml:space="preserve"> Public</w:t>
            </w:r>
          </w:p>
          <w:p w:rsidR="00BC061C" w:rsidRPr="00BC061C" w:rsidRDefault="00BC061C" w:rsidP="007C772D">
            <w:pPr>
              <w:spacing w:after="0" w:line="240" w:lineRule="auto"/>
              <w:ind w:hanging="19"/>
              <w:cnfStyle w:val="0000000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 xml:space="preserve"> Version) </w:t>
            </w:r>
          </w:p>
        </w:tc>
        <w:tc>
          <w:tcPr>
            <w:tcW w:w="5850" w:type="dxa"/>
            <w:gridSpan w:val="2"/>
            <w:shd w:val="clear" w:color="auto" w:fill="auto"/>
          </w:tcPr>
          <w:p w:rsidR="007C772D" w:rsidRDefault="00BC061C" w:rsidP="007C772D">
            <w:pPr>
              <w:spacing w:after="0" w:line="240" w:lineRule="auto"/>
              <w:cnfStyle w:val="0000000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In EUL/RUL Values (Updated10 October 2008) posted on</w:t>
            </w:r>
          </w:p>
          <w:p w:rsidR="00BC061C" w:rsidRDefault="00BC061C" w:rsidP="007C772D">
            <w:pPr>
              <w:spacing w:after="0" w:line="240" w:lineRule="auto"/>
              <w:cnfStyle w:val="000000000000"/>
              <w:rPr>
                <w:rFonts w:ascii="Arial" w:eastAsia="Times New Roman" w:hAnsi="Arial" w:cs="Arial"/>
                <w:bCs/>
                <w:color w:val="000000" w:themeColor="text1"/>
                <w:kern w:val="24"/>
                <w:sz w:val="20"/>
                <w:szCs w:val="20"/>
              </w:rPr>
            </w:pPr>
            <w:r w:rsidRPr="00BC061C">
              <w:rPr>
                <w:rFonts w:ascii="Arial" w:eastAsia="Times New Roman" w:hAnsi="Arial" w:cs="Arial"/>
                <w:bCs/>
                <w:color w:val="000000" w:themeColor="text1"/>
                <w:kern w:val="24"/>
                <w:sz w:val="20"/>
                <w:szCs w:val="20"/>
              </w:rPr>
              <w:t xml:space="preserve"> DEER2008 page of DEER website, it states that no new information was available to change the DEER2005 value. Referring to the DEER 2004-2005 Final Report, it lists High Efficiency Display Fan Motors (D03-203) as having </w:t>
            </w:r>
            <w:proofErr w:type="gramStart"/>
            <w:r w:rsidRPr="00BC061C">
              <w:rPr>
                <w:rFonts w:ascii="Arial" w:eastAsia="Times New Roman" w:hAnsi="Arial" w:cs="Arial"/>
                <w:bCs/>
                <w:color w:val="000000" w:themeColor="text1"/>
                <w:kern w:val="24"/>
                <w:sz w:val="20"/>
                <w:szCs w:val="20"/>
              </w:rPr>
              <w:t>an</w:t>
            </w:r>
            <w:proofErr w:type="gramEnd"/>
            <w:r w:rsidRPr="00BC061C">
              <w:rPr>
                <w:rFonts w:ascii="Arial" w:eastAsia="Times New Roman" w:hAnsi="Arial" w:cs="Arial"/>
                <w:bCs/>
                <w:color w:val="000000" w:themeColor="text1"/>
                <w:kern w:val="24"/>
                <w:sz w:val="20"/>
                <w:szCs w:val="20"/>
              </w:rPr>
              <w:t xml:space="preserve"> EUL of 15 years and cites CALMAC protocols published in September 2000. The CALMAC Protocols list PSC Evaporator Fan Motors (not EC Motors, the current high efficiency option) with </w:t>
            </w:r>
            <w:proofErr w:type="gramStart"/>
            <w:r w:rsidRPr="00BC061C">
              <w:rPr>
                <w:rFonts w:ascii="Arial" w:eastAsia="Times New Roman" w:hAnsi="Arial" w:cs="Arial"/>
                <w:bCs/>
                <w:color w:val="000000" w:themeColor="text1"/>
                <w:kern w:val="24"/>
                <w:sz w:val="20"/>
                <w:szCs w:val="20"/>
              </w:rPr>
              <w:t>an</w:t>
            </w:r>
            <w:proofErr w:type="gramEnd"/>
            <w:r w:rsidRPr="00BC061C">
              <w:rPr>
                <w:rFonts w:ascii="Arial" w:eastAsia="Times New Roman" w:hAnsi="Arial" w:cs="Arial"/>
                <w:bCs/>
                <w:color w:val="000000" w:themeColor="text1"/>
                <w:kern w:val="24"/>
                <w:sz w:val="20"/>
                <w:szCs w:val="20"/>
              </w:rPr>
              <w:t xml:space="preserve"> EUL of 12 years and cites three potential sources of information, all published between 1985-1990.</w:t>
            </w:r>
          </w:p>
          <w:p w:rsidR="00BC061C" w:rsidRDefault="00BC061C" w:rsidP="007C772D">
            <w:pPr>
              <w:spacing w:after="0" w:line="240" w:lineRule="auto"/>
              <w:cnfStyle w:val="000000000000"/>
              <w:rPr>
                <w:rFonts w:ascii="Arial" w:eastAsia="Times New Roman" w:hAnsi="Arial" w:cs="Arial"/>
                <w:bCs/>
                <w:color w:val="000000" w:themeColor="text1"/>
                <w:kern w:val="24"/>
                <w:sz w:val="20"/>
                <w:szCs w:val="20"/>
              </w:rPr>
            </w:pPr>
          </w:p>
          <w:p w:rsidR="00BC061C" w:rsidRPr="00BC061C" w:rsidRDefault="00BC061C" w:rsidP="007C772D">
            <w:pPr>
              <w:spacing w:after="0" w:line="240" w:lineRule="auto"/>
              <w:cnfStyle w:val="000000000000"/>
              <w:rPr>
                <w:rFonts w:ascii="Arial" w:eastAsia="Times New Roman" w:hAnsi="Arial" w:cs="Arial"/>
                <w:bCs/>
                <w:color w:val="000000" w:themeColor="text1"/>
                <w:kern w:val="24"/>
                <w:sz w:val="20"/>
                <w:szCs w:val="20"/>
              </w:rPr>
            </w:pPr>
          </w:p>
        </w:tc>
      </w:tr>
      <w:tr w:rsidR="0010481F" w:rsidRPr="00BC061C">
        <w:trPr>
          <w:cnfStyle w:val="000000100000"/>
          <w:trHeight w:val="610"/>
        </w:trPr>
        <w:tc>
          <w:tcPr>
            <w:cnfStyle w:val="001000000000"/>
            <w:tcW w:w="2178" w:type="dxa"/>
            <w:gridSpan w:val="2"/>
            <w:shd w:val="clear" w:color="auto" w:fill="FFC000"/>
          </w:tcPr>
          <w:p w:rsidR="00BC061C" w:rsidRPr="00BC061C" w:rsidRDefault="0010481F" w:rsidP="005B5E84">
            <w:pPr>
              <w:spacing w:after="0" w:line="240" w:lineRule="auto"/>
              <w:rPr>
                <w:rFonts w:ascii="Arial" w:eastAsia="Times New Roman" w:hAnsi="Arial" w:cs="Arial"/>
                <w:sz w:val="20"/>
                <w:szCs w:val="20"/>
              </w:rPr>
            </w:pPr>
            <w:r w:rsidRPr="00BC061C">
              <w:rPr>
                <w:rFonts w:ascii="Arial" w:eastAsia="Times New Roman" w:hAnsi="Arial" w:cs="Arial"/>
                <w:kern w:val="24"/>
                <w:sz w:val="20"/>
                <w:szCs w:val="20"/>
              </w:rPr>
              <w:t xml:space="preserve">Measure &amp; EUL ID from READI </w:t>
            </w:r>
          </w:p>
        </w:tc>
        <w:tc>
          <w:tcPr>
            <w:tcW w:w="990" w:type="dxa"/>
            <w:gridSpan w:val="3"/>
            <w:shd w:val="clear" w:color="auto" w:fill="FFC000"/>
          </w:tcPr>
          <w:p w:rsidR="0010481F" w:rsidRPr="00BC061C" w:rsidRDefault="0010481F" w:rsidP="005B5E84">
            <w:pPr>
              <w:spacing w:after="0" w:line="240" w:lineRule="auto"/>
              <w:cnfStyle w:val="000000100000"/>
              <w:rPr>
                <w:rFonts w:ascii="Arial" w:eastAsia="Times New Roman" w:hAnsi="Arial" w:cs="Arial"/>
                <w:sz w:val="20"/>
                <w:szCs w:val="20"/>
              </w:rPr>
            </w:pPr>
            <w:r w:rsidRPr="00BC061C">
              <w:rPr>
                <w:rFonts w:ascii="Arial" w:eastAsia="Times New Roman" w:hAnsi="Arial" w:cs="Arial"/>
                <w:b/>
                <w:bCs/>
                <w:kern w:val="24"/>
                <w:sz w:val="20"/>
                <w:szCs w:val="20"/>
              </w:rPr>
              <w:t>EUL</w:t>
            </w:r>
          </w:p>
          <w:p w:rsidR="00BC061C" w:rsidRPr="00BC061C" w:rsidRDefault="0010481F" w:rsidP="005B5E84">
            <w:pPr>
              <w:spacing w:after="0" w:line="240" w:lineRule="auto"/>
              <w:cnfStyle w:val="000000100000"/>
              <w:rPr>
                <w:rFonts w:ascii="Arial" w:eastAsia="Times New Roman" w:hAnsi="Arial" w:cs="Arial"/>
                <w:sz w:val="20"/>
                <w:szCs w:val="20"/>
              </w:rPr>
            </w:pPr>
            <w:r w:rsidRPr="00BC061C">
              <w:rPr>
                <w:rFonts w:ascii="Arial" w:eastAsia="Times New Roman" w:hAnsi="Arial" w:cs="Arial"/>
                <w:b/>
                <w:bCs/>
                <w:kern w:val="24"/>
                <w:sz w:val="20"/>
                <w:szCs w:val="20"/>
              </w:rPr>
              <w:t xml:space="preserve">/RUL </w:t>
            </w:r>
          </w:p>
        </w:tc>
        <w:tc>
          <w:tcPr>
            <w:tcW w:w="1620" w:type="dxa"/>
            <w:gridSpan w:val="4"/>
            <w:shd w:val="clear" w:color="auto" w:fill="FFC000"/>
          </w:tcPr>
          <w:p w:rsidR="00BC061C" w:rsidRPr="00BC061C" w:rsidRDefault="0010481F" w:rsidP="005B5E84">
            <w:pPr>
              <w:spacing w:after="0" w:line="240" w:lineRule="auto"/>
              <w:cnfStyle w:val="000000100000"/>
              <w:rPr>
                <w:rFonts w:ascii="Arial" w:eastAsia="Times New Roman" w:hAnsi="Arial" w:cs="Arial"/>
                <w:sz w:val="20"/>
                <w:szCs w:val="20"/>
              </w:rPr>
            </w:pPr>
            <w:r w:rsidRPr="00BC061C">
              <w:rPr>
                <w:rFonts w:ascii="Arial" w:eastAsia="Times New Roman" w:hAnsi="Arial" w:cs="Arial"/>
                <w:b/>
                <w:bCs/>
                <w:kern w:val="24"/>
                <w:sz w:val="20"/>
                <w:szCs w:val="20"/>
              </w:rPr>
              <w:t xml:space="preserve">Version </w:t>
            </w:r>
          </w:p>
        </w:tc>
        <w:tc>
          <w:tcPr>
            <w:tcW w:w="2250" w:type="dxa"/>
            <w:gridSpan w:val="4"/>
            <w:shd w:val="clear" w:color="auto" w:fill="FFC000"/>
          </w:tcPr>
          <w:p w:rsidR="00BC061C" w:rsidRPr="00BC061C" w:rsidRDefault="0010481F" w:rsidP="005B5E84">
            <w:pPr>
              <w:spacing w:after="0" w:line="240" w:lineRule="auto"/>
              <w:cnfStyle w:val="000000100000"/>
              <w:rPr>
                <w:rFonts w:ascii="Arial" w:eastAsia="Times New Roman" w:hAnsi="Arial" w:cs="Arial"/>
                <w:sz w:val="20"/>
                <w:szCs w:val="20"/>
              </w:rPr>
            </w:pPr>
            <w:r w:rsidRPr="00BC061C">
              <w:rPr>
                <w:rFonts w:ascii="Arial" w:eastAsia="Times New Roman" w:hAnsi="Arial" w:cs="Arial"/>
                <w:b/>
                <w:bCs/>
                <w:kern w:val="24"/>
                <w:sz w:val="20"/>
                <w:szCs w:val="20"/>
              </w:rPr>
              <w:t xml:space="preserve">Version Source </w:t>
            </w:r>
          </w:p>
        </w:tc>
        <w:tc>
          <w:tcPr>
            <w:tcW w:w="5850" w:type="dxa"/>
            <w:gridSpan w:val="2"/>
            <w:shd w:val="clear" w:color="auto" w:fill="FFC000"/>
          </w:tcPr>
          <w:p w:rsidR="00BC061C" w:rsidRPr="00BC061C" w:rsidRDefault="0010481F" w:rsidP="005B5E84">
            <w:pPr>
              <w:spacing w:after="0" w:line="240" w:lineRule="auto"/>
              <w:cnfStyle w:val="000000100000"/>
              <w:rPr>
                <w:rFonts w:ascii="Arial" w:eastAsia="Times New Roman" w:hAnsi="Arial" w:cs="Arial"/>
                <w:sz w:val="20"/>
                <w:szCs w:val="20"/>
              </w:rPr>
            </w:pPr>
            <w:r w:rsidRPr="00BC061C">
              <w:rPr>
                <w:rFonts w:ascii="Arial" w:eastAsia="Times New Roman" w:hAnsi="Arial" w:cs="Arial"/>
                <w:b/>
                <w:bCs/>
                <w:kern w:val="24"/>
                <w:sz w:val="20"/>
                <w:szCs w:val="20"/>
              </w:rPr>
              <w:t xml:space="preserve">Referencing the Source  </w:t>
            </w:r>
          </w:p>
        </w:tc>
      </w:tr>
      <w:tr w:rsidR="0010481F" w:rsidRPr="00DF00A5">
        <w:trPr>
          <w:trHeight w:val="1339"/>
        </w:trPr>
        <w:tc>
          <w:tcPr>
            <w:cnfStyle w:val="001000000000"/>
            <w:tcW w:w="1998" w:type="dxa"/>
          </w:tcPr>
          <w:p w:rsidR="0010481F" w:rsidRPr="00BC061C" w:rsidRDefault="0010481F" w:rsidP="00BC061C">
            <w:pPr>
              <w:spacing w:after="0" w:line="240" w:lineRule="auto"/>
              <w:rPr>
                <w:rFonts w:ascii="Arial" w:eastAsia="Times New Roman" w:hAnsi="Arial" w:cs="Arial"/>
                <w:b w:val="0"/>
                <w:kern w:val="24"/>
                <w:sz w:val="20"/>
                <w:szCs w:val="20"/>
              </w:rPr>
            </w:pPr>
            <w:r w:rsidRPr="00BC061C">
              <w:rPr>
                <w:rFonts w:ascii="Arial" w:eastAsia="Times New Roman" w:hAnsi="Arial" w:cs="Arial"/>
                <w:b w:val="0"/>
                <w:kern w:val="24"/>
                <w:sz w:val="20"/>
                <w:szCs w:val="20"/>
              </w:rPr>
              <w:t>Air Conditioners (packaged terminal AC):</w:t>
            </w:r>
          </w:p>
          <w:p w:rsidR="00BC061C" w:rsidRPr="00BC061C" w:rsidRDefault="0010481F" w:rsidP="00BC061C">
            <w:pPr>
              <w:spacing w:after="0" w:line="240" w:lineRule="auto"/>
              <w:rPr>
                <w:rFonts w:ascii="Arial" w:eastAsia="Times New Roman" w:hAnsi="Arial" w:cs="Arial"/>
                <w:b w:val="0"/>
                <w:kern w:val="24"/>
                <w:sz w:val="20"/>
                <w:szCs w:val="20"/>
              </w:rPr>
            </w:pPr>
            <w:r w:rsidRPr="00BC061C">
              <w:rPr>
                <w:rFonts w:ascii="Arial" w:eastAsia="Times New Roman" w:hAnsi="Arial" w:cs="Arial"/>
                <w:b w:val="0"/>
                <w:kern w:val="24"/>
                <w:sz w:val="20"/>
                <w:szCs w:val="20"/>
              </w:rPr>
              <w:t xml:space="preserve">HVAC-PTAC </w:t>
            </w:r>
          </w:p>
        </w:tc>
        <w:tc>
          <w:tcPr>
            <w:tcW w:w="1350" w:type="dxa"/>
            <w:gridSpan w:val="5"/>
          </w:tcPr>
          <w:p w:rsidR="0010481F" w:rsidRPr="00BC061C" w:rsidRDefault="0010481F" w:rsidP="00BC061C">
            <w:pPr>
              <w:spacing w:after="0" w:line="240" w:lineRule="auto"/>
              <w:cnfStyle w:val="000000000000"/>
              <w:rPr>
                <w:rFonts w:ascii="Arial" w:eastAsia="Times New Roman" w:hAnsi="Arial" w:cs="Arial"/>
                <w:bCs/>
                <w:kern w:val="24"/>
                <w:sz w:val="20"/>
                <w:szCs w:val="20"/>
              </w:rPr>
            </w:pPr>
            <w:r w:rsidRPr="00BC061C">
              <w:rPr>
                <w:rFonts w:ascii="Arial" w:eastAsia="Times New Roman" w:hAnsi="Arial" w:cs="Arial"/>
                <w:bCs/>
                <w:kern w:val="24"/>
                <w:sz w:val="20"/>
                <w:szCs w:val="20"/>
              </w:rPr>
              <w:t>EUL</w:t>
            </w:r>
          </w:p>
          <w:p w:rsidR="0010481F" w:rsidRPr="00BC061C" w:rsidRDefault="0010481F" w:rsidP="00BC061C">
            <w:pPr>
              <w:spacing w:after="0" w:line="240" w:lineRule="auto"/>
              <w:cnfStyle w:val="000000000000"/>
              <w:rPr>
                <w:rFonts w:ascii="Arial" w:eastAsia="Times New Roman" w:hAnsi="Arial" w:cs="Arial"/>
                <w:bCs/>
                <w:kern w:val="24"/>
                <w:sz w:val="20"/>
                <w:szCs w:val="20"/>
              </w:rPr>
            </w:pPr>
            <w:r w:rsidRPr="00BC061C">
              <w:rPr>
                <w:rFonts w:ascii="Arial" w:eastAsia="Times New Roman" w:hAnsi="Arial" w:cs="Arial"/>
                <w:bCs/>
                <w:kern w:val="24"/>
                <w:sz w:val="20"/>
                <w:szCs w:val="20"/>
              </w:rPr>
              <w:t>15 years</w:t>
            </w:r>
          </w:p>
          <w:p w:rsidR="00BC061C" w:rsidRPr="00BC061C" w:rsidRDefault="0010481F" w:rsidP="00BC061C">
            <w:pPr>
              <w:spacing w:after="0" w:line="240" w:lineRule="auto"/>
              <w:cnfStyle w:val="000000000000"/>
              <w:rPr>
                <w:rFonts w:ascii="Arial" w:eastAsia="Times New Roman" w:hAnsi="Arial" w:cs="Arial"/>
                <w:bCs/>
                <w:kern w:val="24"/>
                <w:sz w:val="20"/>
                <w:szCs w:val="20"/>
              </w:rPr>
            </w:pPr>
            <w:r w:rsidRPr="00BC061C">
              <w:rPr>
                <w:rFonts w:ascii="Arial" w:eastAsia="Times New Roman" w:hAnsi="Arial" w:cs="Arial"/>
                <w:bCs/>
                <w:kern w:val="24"/>
                <w:sz w:val="20"/>
                <w:szCs w:val="20"/>
              </w:rPr>
              <w:t xml:space="preserve">RUL 5 years </w:t>
            </w:r>
          </w:p>
        </w:tc>
        <w:tc>
          <w:tcPr>
            <w:tcW w:w="1531" w:type="dxa"/>
            <w:gridSpan w:val="4"/>
          </w:tcPr>
          <w:p w:rsidR="0010481F" w:rsidRPr="00BC061C" w:rsidRDefault="0010481F" w:rsidP="00BC061C">
            <w:pPr>
              <w:spacing w:after="0" w:line="240" w:lineRule="auto"/>
              <w:cnfStyle w:val="000000000000"/>
              <w:rPr>
                <w:rFonts w:ascii="Arial" w:eastAsia="Times New Roman" w:hAnsi="Arial" w:cs="Arial"/>
                <w:bCs/>
                <w:kern w:val="24"/>
                <w:sz w:val="20"/>
                <w:szCs w:val="20"/>
              </w:rPr>
            </w:pPr>
            <w:r w:rsidRPr="00BC061C">
              <w:rPr>
                <w:rFonts w:ascii="Arial" w:eastAsia="Times New Roman" w:hAnsi="Arial" w:cs="Arial"/>
                <w:bCs/>
                <w:kern w:val="24"/>
                <w:sz w:val="20"/>
                <w:szCs w:val="20"/>
              </w:rPr>
              <w:t>DEER</w:t>
            </w:r>
          </w:p>
          <w:p w:rsidR="00BC061C" w:rsidRPr="00BC061C" w:rsidRDefault="0010481F" w:rsidP="00BC061C">
            <w:pPr>
              <w:spacing w:after="0" w:line="240" w:lineRule="auto"/>
              <w:cnfStyle w:val="000000000000"/>
              <w:rPr>
                <w:rFonts w:ascii="Arial" w:eastAsia="Times New Roman" w:hAnsi="Arial" w:cs="Arial"/>
                <w:bCs/>
                <w:kern w:val="24"/>
                <w:sz w:val="20"/>
                <w:szCs w:val="20"/>
              </w:rPr>
            </w:pPr>
            <w:r w:rsidRPr="00BC061C">
              <w:rPr>
                <w:rFonts w:ascii="Arial" w:eastAsia="Times New Roman" w:hAnsi="Arial" w:cs="Arial"/>
                <w:bCs/>
                <w:kern w:val="24"/>
                <w:sz w:val="20"/>
                <w:szCs w:val="20"/>
              </w:rPr>
              <w:t xml:space="preserve">2014 </w:t>
            </w:r>
          </w:p>
        </w:tc>
        <w:tc>
          <w:tcPr>
            <w:tcW w:w="2277" w:type="dxa"/>
            <w:gridSpan w:val="4"/>
          </w:tcPr>
          <w:p w:rsidR="0010481F" w:rsidRPr="00BC061C" w:rsidRDefault="0010481F" w:rsidP="00BC061C">
            <w:pPr>
              <w:spacing w:after="0" w:line="240" w:lineRule="auto"/>
              <w:cnfStyle w:val="000000000000"/>
              <w:rPr>
                <w:rFonts w:ascii="Arial" w:eastAsia="Times New Roman" w:hAnsi="Arial" w:cs="Arial"/>
                <w:bCs/>
                <w:kern w:val="24"/>
                <w:sz w:val="20"/>
                <w:szCs w:val="20"/>
              </w:rPr>
            </w:pPr>
            <w:r w:rsidRPr="00BC061C">
              <w:rPr>
                <w:rFonts w:ascii="Arial" w:eastAsia="Times New Roman" w:hAnsi="Arial" w:cs="Arial"/>
                <w:bCs/>
                <w:kern w:val="24"/>
                <w:sz w:val="20"/>
                <w:szCs w:val="20"/>
              </w:rPr>
              <w:t>D08v2.05</w:t>
            </w:r>
          </w:p>
          <w:p w:rsidR="00BC061C" w:rsidRPr="00BC061C" w:rsidRDefault="0010481F" w:rsidP="00BC061C">
            <w:pPr>
              <w:spacing w:after="0" w:line="240" w:lineRule="auto"/>
              <w:cnfStyle w:val="000000000000"/>
              <w:rPr>
                <w:rFonts w:ascii="Arial" w:eastAsia="Times New Roman" w:hAnsi="Arial" w:cs="Arial"/>
                <w:bCs/>
                <w:kern w:val="24"/>
                <w:sz w:val="20"/>
                <w:szCs w:val="20"/>
              </w:rPr>
            </w:pPr>
            <w:r w:rsidRPr="00BC061C">
              <w:rPr>
                <w:rFonts w:ascii="Arial" w:eastAsia="Times New Roman" w:hAnsi="Arial" w:cs="Arial"/>
                <w:bCs/>
                <w:kern w:val="24"/>
                <w:sz w:val="20"/>
                <w:szCs w:val="20"/>
              </w:rPr>
              <w:t xml:space="preserve">(DEER 2008 Public Version) </w:t>
            </w:r>
          </w:p>
        </w:tc>
        <w:tc>
          <w:tcPr>
            <w:tcW w:w="5732" w:type="dxa"/>
          </w:tcPr>
          <w:p w:rsidR="00BC061C" w:rsidRPr="00BC061C" w:rsidRDefault="0010481F" w:rsidP="006D6AFD">
            <w:pPr>
              <w:spacing w:after="0" w:line="240" w:lineRule="auto"/>
              <w:cnfStyle w:val="000000000000"/>
              <w:rPr>
                <w:rFonts w:ascii="Arial" w:eastAsia="Times New Roman" w:hAnsi="Arial" w:cs="Arial"/>
                <w:bCs/>
                <w:kern w:val="24"/>
                <w:sz w:val="20"/>
                <w:szCs w:val="20"/>
              </w:rPr>
            </w:pPr>
            <w:r w:rsidRPr="00BC061C">
              <w:rPr>
                <w:rFonts w:ascii="Arial" w:eastAsia="Times New Roman" w:hAnsi="Arial" w:cs="Arial"/>
                <w:bCs/>
                <w:kern w:val="24"/>
                <w:sz w:val="20"/>
                <w:szCs w:val="20"/>
              </w:rPr>
              <w:t xml:space="preserve">In EUL/RUL Values (Updated10 October 2008) posted on DEER2008 page of DEER website, it indicates no change from DEER2005 value.  Under data source/estimation approaches is states “Commercial AC class set to15” and there is no other information provided in the data source or DEER Team discussion section explaining the decision. </w:t>
            </w:r>
          </w:p>
        </w:tc>
      </w:tr>
      <w:tr w:rsidR="0010481F" w:rsidRPr="00DF00A5">
        <w:trPr>
          <w:cnfStyle w:val="000000100000"/>
          <w:trHeight w:val="1825"/>
        </w:trPr>
        <w:tc>
          <w:tcPr>
            <w:cnfStyle w:val="001000000000"/>
            <w:tcW w:w="1998" w:type="dxa"/>
          </w:tcPr>
          <w:p w:rsidR="0010481F" w:rsidRPr="00BC061C" w:rsidRDefault="0010481F" w:rsidP="00BC061C">
            <w:pPr>
              <w:spacing w:after="0" w:line="240" w:lineRule="auto"/>
              <w:rPr>
                <w:rFonts w:ascii="Arial" w:eastAsia="Times New Roman" w:hAnsi="Arial" w:cs="Arial"/>
                <w:b w:val="0"/>
                <w:kern w:val="24"/>
                <w:sz w:val="20"/>
                <w:szCs w:val="20"/>
              </w:rPr>
            </w:pPr>
            <w:r w:rsidRPr="00BC061C">
              <w:rPr>
                <w:rFonts w:ascii="Arial" w:eastAsia="Times New Roman" w:hAnsi="Arial" w:cs="Arial"/>
                <w:b w:val="0"/>
                <w:kern w:val="24"/>
                <w:sz w:val="20"/>
                <w:szCs w:val="20"/>
              </w:rPr>
              <w:t>VSD Supply Fan Motors:</w:t>
            </w:r>
          </w:p>
          <w:p w:rsidR="00BC061C" w:rsidRPr="00BC061C" w:rsidRDefault="0010481F" w:rsidP="00BC061C">
            <w:pPr>
              <w:spacing w:after="0" w:line="240" w:lineRule="auto"/>
              <w:rPr>
                <w:rFonts w:ascii="Arial" w:eastAsia="Times New Roman" w:hAnsi="Arial" w:cs="Arial"/>
                <w:b w:val="0"/>
                <w:kern w:val="24"/>
                <w:sz w:val="20"/>
                <w:szCs w:val="20"/>
              </w:rPr>
            </w:pPr>
            <w:r w:rsidRPr="00BC061C">
              <w:rPr>
                <w:rFonts w:ascii="Arial" w:eastAsia="Times New Roman" w:hAnsi="Arial" w:cs="Arial"/>
                <w:b w:val="0"/>
                <w:kern w:val="24"/>
                <w:sz w:val="20"/>
                <w:szCs w:val="20"/>
              </w:rPr>
              <w:t>HVCA-</w:t>
            </w:r>
            <w:proofErr w:type="spellStart"/>
            <w:r w:rsidRPr="00BC061C">
              <w:rPr>
                <w:rFonts w:ascii="Arial" w:eastAsia="Times New Roman" w:hAnsi="Arial" w:cs="Arial"/>
                <w:b w:val="0"/>
                <w:kern w:val="24"/>
                <w:sz w:val="20"/>
                <w:szCs w:val="20"/>
              </w:rPr>
              <w:t>VSDSupFan</w:t>
            </w:r>
            <w:proofErr w:type="spellEnd"/>
            <w:r w:rsidRPr="00BC061C">
              <w:rPr>
                <w:rFonts w:ascii="Arial" w:eastAsia="Times New Roman" w:hAnsi="Arial" w:cs="Arial"/>
                <w:b w:val="0"/>
                <w:kern w:val="24"/>
                <w:sz w:val="20"/>
                <w:szCs w:val="20"/>
              </w:rPr>
              <w:t xml:space="preserve"> </w:t>
            </w:r>
          </w:p>
        </w:tc>
        <w:tc>
          <w:tcPr>
            <w:tcW w:w="1350" w:type="dxa"/>
            <w:gridSpan w:val="5"/>
          </w:tcPr>
          <w:p w:rsidR="0010481F" w:rsidRPr="00BC061C" w:rsidRDefault="0010481F" w:rsidP="00BC061C">
            <w:pPr>
              <w:spacing w:after="0" w:line="240" w:lineRule="auto"/>
              <w:cnfStyle w:val="000000100000"/>
              <w:rPr>
                <w:rFonts w:ascii="Arial" w:eastAsia="Times New Roman" w:hAnsi="Arial" w:cs="Arial"/>
                <w:bCs/>
                <w:kern w:val="24"/>
                <w:sz w:val="20"/>
                <w:szCs w:val="20"/>
              </w:rPr>
            </w:pPr>
            <w:r w:rsidRPr="00BC061C">
              <w:rPr>
                <w:rFonts w:ascii="Arial" w:eastAsia="Times New Roman" w:hAnsi="Arial" w:cs="Arial"/>
                <w:bCs/>
                <w:kern w:val="24"/>
                <w:sz w:val="20"/>
                <w:szCs w:val="20"/>
              </w:rPr>
              <w:t>EUL</w:t>
            </w:r>
          </w:p>
          <w:p w:rsidR="0010481F" w:rsidRPr="00BC061C" w:rsidRDefault="0010481F" w:rsidP="00BC061C">
            <w:pPr>
              <w:spacing w:after="0" w:line="240" w:lineRule="auto"/>
              <w:cnfStyle w:val="000000100000"/>
              <w:rPr>
                <w:rFonts w:ascii="Arial" w:eastAsia="Times New Roman" w:hAnsi="Arial" w:cs="Arial"/>
                <w:bCs/>
                <w:kern w:val="24"/>
                <w:sz w:val="20"/>
                <w:szCs w:val="20"/>
              </w:rPr>
            </w:pPr>
            <w:r w:rsidRPr="00BC061C">
              <w:rPr>
                <w:rFonts w:ascii="Arial" w:eastAsia="Times New Roman" w:hAnsi="Arial" w:cs="Arial"/>
                <w:bCs/>
                <w:kern w:val="24"/>
                <w:sz w:val="20"/>
                <w:szCs w:val="20"/>
              </w:rPr>
              <w:t>15 years</w:t>
            </w:r>
          </w:p>
          <w:p w:rsidR="00BC061C" w:rsidRPr="00BC061C" w:rsidRDefault="0010481F" w:rsidP="00BC061C">
            <w:pPr>
              <w:spacing w:after="0" w:line="240" w:lineRule="auto"/>
              <w:cnfStyle w:val="000000100000"/>
              <w:rPr>
                <w:rFonts w:ascii="Arial" w:eastAsia="Times New Roman" w:hAnsi="Arial" w:cs="Arial"/>
                <w:bCs/>
                <w:kern w:val="24"/>
                <w:sz w:val="20"/>
                <w:szCs w:val="20"/>
              </w:rPr>
            </w:pPr>
            <w:r w:rsidRPr="00BC061C">
              <w:rPr>
                <w:rFonts w:ascii="Arial" w:eastAsia="Times New Roman" w:hAnsi="Arial" w:cs="Arial"/>
                <w:bCs/>
                <w:kern w:val="24"/>
                <w:sz w:val="20"/>
                <w:szCs w:val="20"/>
              </w:rPr>
              <w:t xml:space="preserve">RUL 5 years </w:t>
            </w:r>
          </w:p>
        </w:tc>
        <w:tc>
          <w:tcPr>
            <w:tcW w:w="1531" w:type="dxa"/>
            <w:gridSpan w:val="4"/>
          </w:tcPr>
          <w:p w:rsidR="0010481F" w:rsidRPr="00BC061C" w:rsidRDefault="0010481F" w:rsidP="00BC061C">
            <w:pPr>
              <w:spacing w:after="0" w:line="240" w:lineRule="auto"/>
              <w:cnfStyle w:val="000000100000"/>
              <w:rPr>
                <w:rFonts w:ascii="Arial" w:eastAsia="Times New Roman" w:hAnsi="Arial" w:cs="Arial"/>
                <w:bCs/>
                <w:kern w:val="24"/>
                <w:sz w:val="20"/>
                <w:szCs w:val="20"/>
              </w:rPr>
            </w:pPr>
            <w:r w:rsidRPr="00BC061C">
              <w:rPr>
                <w:rFonts w:ascii="Arial" w:eastAsia="Times New Roman" w:hAnsi="Arial" w:cs="Arial"/>
                <w:bCs/>
                <w:kern w:val="24"/>
                <w:sz w:val="20"/>
                <w:szCs w:val="20"/>
              </w:rPr>
              <w:t>DEER</w:t>
            </w:r>
          </w:p>
          <w:p w:rsidR="00BC061C" w:rsidRPr="00BC061C" w:rsidRDefault="0010481F" w:rsidP="00BC061C">
            <w:pPr>
              <w:spacing w:after="0" w:line="240" w:lineRule="auto"/>
              <w:cnfStyle w:val="000000100000"/>
              <w:rPr>
                <w:rFonts w:ascii="Arial" w:eastAsia="Times New Roman" w:hAnsi="Arial" w:cs="Arial"/>
                <w:bCs/>
                <w:kern w:val="24"/>
                <w:sz w:val="20"/>
                <w:szCs w:val="20"/>
              </w:rPr>
            </w:pPr>
            <w:r w:rsidRPr="00BC061C">
              <w:rPr>
                <w:rFonts w:ascii="Arial" w:eastAsia="Times New Roman" w:hAnsi="Arial" w:cs="Arial"/>
                <w:bCs/>
                <w:kern w:val="24"/>
                <w:sz w:val="20"/>
                <w:szCs w:val="20"/>
              </w:rPr>
              <w:t xml:space="preserve">2014 </w:t>
            </w:r>
          </w:p>
        </w:tc>
        <w:tc>
          <w:tcPr>
            <w:tcW w:w="2277" w:type="dxa"/>
            <w:gridSpan w:val="4"/>
          </w:tcPr>
          <w:p w:rsidR="0010481F" w:rsidRPr="00BC061C" w:rsidRDefault="0010481F" w:rsidP="00BC061C">
            <w:pPr>
              <w:spacing w:after="0" w:line="240" w:lineRule="auto"/>
              <w:cnfStyle w:val="000000100000"/>
              <w:rPr>
                <w:rFonts w:ascii="Arial" w:eastAsia="Times New Roman" w:hAnsi="Arial" w:cs="Arial"/>
                <w:bCs/>
                <w:kern w:val="24"/>
                <w:sz w:val="20"/>
                <w:szCs w:val="20"/>
              </w:rPr>
            </w:pPr>
            <w:r w:rsidRPr="00BC061C">
              <w:rPr>
                <w:rFonts w:ascii="Arial" w:eastAsia="Times New Roman" w:hAnsi="Arial" w:cs="Arial"/>
                <w:bCs/>
                <w:kern w:val="24"/>
                <w:sz w:val="20"/>
                <w:szCs w:val="20"/>
              </w:rPr>
              <w:t>D08v2.05</w:t>
            </w:r>
          </w:p>
          <w:p w:rsidR="00BC061C" w:rsidRPr="00BC061C" w:rsidRDefault="0010481F" w:rsidP="00BC061C">
            <w:pPr>
              <w:spacing w:after="0" w:line="240" w:lineRule="auto"/>
              <w:cnfStyle w:val="000000100000"/>
              <w:rPr>
                <w:rFonts w:ascii="Arial" w:eastAsia="Times New Roman" w:hAnsi="Arial" w:cs="Arial"/>
                <w:bCs/>
                <w:kern w:val="24"/>
                <w:sz w:val="20"/>
                <w:szCs w:val="20"/>
              </w:rPr>
            </w:pPr>
            <w:r w:rsidRPr="00BC061C">
              <w:rPr>
                <w:rFonts w:ascii="Arial" w:eastAsia="Times New Roman" w:hAnsi="Arial" w:cs="Arial"/>
                <w:bCs/>
                <w:kern w:val="24"/>
                <w:sz w:val="20"/>
                <w:szCs w:val="20"/>
              </w:rPr>
              <w:t xml:space="preserve">(DEER 2008 Public Version) </w:t>
            </w:r>
          </w:p>
        </w:tc>
        <w:tc>
          <w:tcPr>
            <w:tcW w:w="5732" w:type="dxa"/>
          </w:tcPr>
          <w:p w:rsidR="00BC061C" w:rsidRPr="00BC061C" w:rsidRDefault="0010481F" w:rsidP="006D6AFD">
            <w:pPr>
              <w:spacing w:after="0" w:line="240" w:lineRule="auto"/>
              <w:cnfStyle w:val="000000100000"/>
              <w:rPr>
                <w:rFonts w:ascii="Arial" w:eastAsia="Times New Roman" w:hAnsi="Arial" w:cs="Arial"/>
                <w:bCs/>
                <w:kern w:val="24"/>
                <w:sz w:val="20"/>
                <w:szCs w:val="20"/>
              </w:rPr>
            </w:pPr>
            <w:r w:rsidRPr="00BC061C">
              <w:rPr>
                <w:rFonts w:ascii="Arial" w:eastAsia="Times New Roman" w:hAnsi="Arial" w:cs="Arial"/>
                <w:bCs/>
                <w:kern w:val="24"/>
                <w:sz w:val="20"/>
                <w:szCs w:val="20"/>
              </w:rPr>
              <w:t xml:space="preserve">In EUL/RUL Values (Updated10 October 2008) posted on DEER2008 page of DEER website, it indicates EUL for DEER 06-07 changed from DEER2005 value from 10 yrs. to 15 yrs. Data source/estimation approaches list several retention studies (all appear to be from the mid 90’s). Under DEER Team discussion on EUL decision making process when multiple sources were available it notes “Retention studies </w:t>
            </w:r>
            <w:proofErr w:type="gramStart"/>
            <w:r w:rsidRPr="00BC061C">
              <w:rPr>
                <w:rFonts w:ascii="Arial" w:eastAsia="Times New Roman" w:hAnsi="Arial" w:cs="Arial"/>
                <w:bCs/>
                <w:kern w:val="24"/>
                <w:sz w:val="20"/>
                <w:szCs w:val="20"/>
              </w:rPr>
              <w:t>supported  raising</w:t>
            </w:r>
            <w:proofErr w:type="gramEnd"/>
            <w:r w:rsidRPr="00BC061C">
              <w:rPr>
                <w:rFonts w:ascii="Arial" w:eastAsia="Times New Roman" w:hAnsi="Arial" w:cs="Arial"/>
                <w:bCs/>
                <w:kern w:val="24"/>
                <w:sz w:val="20"/>
                <w:szCs w:val="20"/>
              </w:rPr>
              <w:t xml:space="preserve"> EUL from 10 to 15 years.</w:t>
            </w:r>
          </w:p>
        </w:tc>
      </w:tr>
      <w:tr w:rsidR="0010481F" w:rsidRPr="00DF00A5">
        <w:trPr>
          <w:trHeight w:val="1672"/>
        </w:trPr>
        <w:tc>
          <w:tcPr>
            <w:cnfStyle w:val="001000000000"/>
            <w:tcW w:w="1998" w:type="dxa"/>
          </w:tcPr>
          <w:p w:rsidR="0010481F" w:rsidRPr="00DF00A5" w:rsidRDefault="0010481F" w:rsidP="00DF00A5">
            <w:pPr>
              <w:spacing w:after="0" w:line="240" w:lineRule="auto"/>
              <w:rPr>
                <w:rFonts w:ascii="Arial" w:eastAsia="Times New Roman" w:hAnsi="Arial" w:cs="Arial"/>
                <w:b w:val="0"/>
                <w:kern w:val="24"/>
                <w:sz w:val="20"/>
                <w:szCs w:val="20"/>
              </w:rPr>
            </w:pPr>
            <w:r w:rsidRPr="00DF00A5">
              <w:rPr>
                <w:rFonts w:ascii="Arial" w:eastAsia="Times New Roman" w:hAnsi="Arial" w:cs="Arial"/>
                <w:b w:val="0"/>
                <w:kern w:val="24"/>
                <w:sz w:val="20"/>
                <w:szCs w:val="20"/>
              </w:rPr>
              <w:t>Whole House Fans:</w:t>
            </w:r>
          </w:p>
          <w:p w:rsidR="00DF00A5" w:rsidRPr="00DF00A5" w:rsidRDefault="0010481F" w:rsidP="00DF00A5">
            <w:pPr>
              <w:spacing w:after="0" w:line="240" w:lineRule="auto"/>
              <w:rPr>
                <w:rFonts w:ascii="Arial" w:eastAsia="Times New Roman" w:hAnsi="Arial" w:cs="Arial"/>
                <w:b w:val="0"/>
                <w:kern w:val="24"/>
                <w:sz w:val="20"/>
                <w:szCs w:val="20"/>
              </w:rPr>
            </w:pPr>
            <w:r w:rsidRPr="00DF00A5">
              <w:rPr>
                <w:rFonts w:ascii="Arial" w:eastAsia="Times New Roman" w:hAnsi="Arial" w:cs="Arial"/>
                <w:b w:val="0"/>
                <w:kern w:val="24"/>
                <w:sz w:val="20"/>
                <w:szCs w:val="20"/>
              </w:rPr>
              <w:t>HV-</w:t>
            </w:r>
            <w:proofErr w:type="spellStart"/>
            <w:r w:rsidRPr="00DF00A5">
              <w:rPr>
                <w:rFonts w:ascii="Arial" w:eastAsia="Times New Roman" w:hAnsi="Arial" w:cs="Arial"/>
                <w:b w:val="0"/>
                <w:kern w:val="24"/>
                <w:sz w:val="20"/>
                <w:szCs w:val="20"/>
              </w:rPr>
              <w:t>WHFan</w:t>
            </w:r>
            <w:proofErr w:type="spellEnd"/>
            <w:r w:rsidRPr="00DF00A5">
              <w:rPr>
                <w:rFonts w:ascii="Arial" w:eastAsia="Times New Roman" w:hAnsi="Arial" w:cs="Arial"/>
                <w:b w:val="0"/>
                <w:kern w:val="24"/>
                <w:sz w:val="20"/>
                <w:szCs w:val="20"/>
              </w:rPr>
              <w:t xml:space="preserve"> </w:t>
            </w:r>
          </w:p>
        </w:tc>
        <w:tc>
          <w:tcPr>
            <w:tcW w:w="1350" w:type="dxa"/>
            <w:gridSpan w:val="5"/>
          </w:tcPr>
          <w:p w:rsidR="0010481F"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EUL</w:t>
            </w:r>
          </w:p>
          <w:p w:rsidR="0010481F"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20</w:t>
            </w:r>
          </w:p>
          <w:p w:rsidR="0010481F"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years</w:t>
            </w:r>
          </w:p>
          <w:p w:rsidR="00DF00A5"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RUL 6.7 years </w:t>
            </w:r>
          </w:p>
        </w:tc>
        <w:tc>
          <w:tcPr>
            <w:tcW w:w="1531" w:type="dxa"/>
            <w:gridSpan w:val="4"/>
          </w:tcPr>
          <w:p w:rsidR="0010481F"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DEER</w:t>
            </w:r>
          </w:p>
          <w:p w:rsidR="00DF00A5"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2014 </w:t>
            </w:r>
          </w:p>
        </w:tc>
        <w:tc>
          <w:tcPr>
            <w:tcW w:w="2277" w:type="dxa"/>
            <w:gridSpan w:val="4"/>
          </w:tcPr>
          <w:p w:rsidR="0010481F"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D08v2.05</w:t>
            </w:r>
          </w:p>
          <w:p w:rsidR="00DF00A5"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(DEER 2008 Public Version) </w:t>
            </w:r>
          </w:p>
        </w:tc>
        <w:tc>
          <w:tcPr>
            <w:tcW w:w="5732" w:type="dxa"/>
          </w:tcPr>
          <w:p w:rsidR="00DF00A5" w:rsidRPr="00DF00A5" w:rsidRDefault="0010481F" w:rsidP="006D6AFD">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In EUL/RUL Values (Updated10 October 2008) posted on DEER2008 page of DEER website, it indicates EUL for DEER 06-07 changed from DEER2005 value from 15 yrs. to 20 yrs. Data source/estimation approaches cites GDS Measure Life Report , June 2007.  In DEER Team discussion section it notes that EUL capped at 20 per CPUC policy. Changed from initial DEER EUL estimate due to utility comments.</w:t>
            </w:r>
          </w:p>
        </w:tc>
      </w:tr>
      <w:tr w:rsidR="0010481F" w:rsidRPr="0010481F">
        <w:trPr>
          <w:cnfStyle w:val="000000100000"/>
          <w:trHeight w:val="1348"/>
        </w:trPr>
        <w:tc>
          <w:tcPr>
            <w:cnfStyle w:val="001000000000"/>
            <w:tcW w:w="1998" w:type="dxa"/>
          </w:tcPr>
          <w:p w:rsidR="0010481F" w:rsidRPr="00DF00A5" w:rsidRDefault="0010481F" w:rsidP="00DF00A5">
            <w:pPr>
              <w:spacing w:after="0" w:line="240" w:lineRule="auto"/>
              <w:rPr>
                <w:rFonts w:ascii="Arial" w:eastAsia="Times New Roman" w:hAnsi="Arial" w:cs="Arial"/>
                <w:b w:val="0"/>
                <w:kern w:val="24"/>
                <w:sz w:val="20"/>
                <w:szCs w:val="20"/>
              </w:rPr>
            </w:pPr>
            <w:r w:rsidRPr="00DF00A5">
              <w:rPr>
                <w:rFonts w:ascii="Arial" w:eastAsia="Times New Roman" w:hAnsi="Arial" w:cs="Arial"/>
                <w:b w:val="0"/>
                <w:kern w:val="24"/>
                <w:sz w:val="20"/>
                <w:szCs w:val="20"/>
              </w:rPr>
              <w:t>Low-Flow Faucet Aerators:</w:t>
            </w:r>
          </w:p>
          <w:p w:rsidR="00DF00A5" w:rsidRPr="00DF00A5" w:rsidRDefault="0010481F" w:rsidP="00DF00A5">
            <w:pPr>
              <w:spacing w:after="0" w:line="240" w:lineRule="auto"/>
              <w:rPr>
                <w:rFonts w:ascii="Arial" w:eastAsia="Times New Roman" w:hAnsi="Arial" w:cs="Arial"/>
                <w:b w:val="0"/>
                <w:kern w:val="24"/>
                <w:sz w:val="20"/>
                <w:szCs w:val="20"/>
              </w:rPr>
            </w:pPr>
            <w:proofErr w:type="spellStart"/>
            <w:r w:rsidRPr="00DF00A5">
              <w:rPr>
                <w:rFonts w:ascii="Arial" w:eastAsia="Times New Roman" w:hAnsi="Arial" w:cs="Arial"/>
                <w:b w:val="0"/>
                <w:kern w:val="24"/>
                <w:sz w:val="20"/>
                <w:szCs w:val="20"/>
              </w:rPr>
              <w:t>WtrHt-WH-Aertr</w:t>
            </w:r>
            <w:proofErr w:type="spellEnd"/>
            <w:r w:rsidRPr="00DF00A5">
              <w:rPr>
                <w:rFonts w:ascii="Arial" w:eastAsia="Times New Roman" w:hAnsi="Arial" w:cs="Arial"/>
                <w:b w:val="0"/>
                <w:kern w:val="24"/>
                <w:sz w:val="20"/>
                <w:szCs w:val="20"/>
              </w:rPr>
              <w:t xml:space="preserve"> </w:t>
            </w:r>
          </w:p>
        </w:tc>
        <w:tc>
          <w:tcPr>
            <w:tcW w:w="1350" w:type="dxa"/>
            <w:gridSpan w:val="5"/>
          </w:tcPr>
          <w:p w:rsidR="0010481F"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EUL</w:t>
            </w:r>
          </w:p>
          <w:p w:rsidR="0010481F"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10 years</w:t>
            </w:r>
          </w:p>
          <w:p w:rsidR="0010481F"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RUL </w:t>
            </w:r>
          </w:p>
          <w:p w:rsidR="00DF00A5"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3.3 years </w:t>
            </w:r>
          </w:p>
        </w:tc>
        <w:tc>
          <w:tcPr>
            <w:tcW w:w="1531" w:type="dxa"/>
            <w:gridSpan w:val="4"/>
          </w:tcPr>
          <w:p w:rsidR="0010481F"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DEER</w:t>
            </w:r>
          </w:p>
          <w:p w:rsidR="00DF00A5"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2014 </w:t>
            </w:r>
          </w:p>
        </w:tc>
        <w:tc>
          <w:tcPr>
            <w:tcW w:w="2277" w:type="dxa"/>
            <w:gridSpan w:val="4"/>
          </w:tcPr>
          <w:p w:rsidR="0010481F"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D08v2.05</w:t>
            </w:r>
          </w:p>
          <w:p w:rsidR="00DF00A5"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(DEER 2008 Public Version) </w:t>
            </w:r>
          </w:p>
        </w:tc>
        <w:tc>
          <w:tcPr>
            <w:tcW w:w="5732" w:type="dxa"/>
          </w:tcPr>
          <w:p w:rsidR="00DF00A5" w:rsidRPr="00DF00A5" w:rsidRDefault="0010481F" w:rsidP="006D6AFD">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In EUL/RUL Values (Updated10 October 2008) posted on DEER2008 page of DEER website, it indicates EUL for DEER 06-07 changed from DEER2005 value from 9 yrs. To 10 yrs. Data source/estimation approaches cites EM&amp;V Report for the Gas-Only Multifamily Efficiency Program #197-02.</w:t>
            </w:r>
          </w:p>
        </w:tc>
      </w:tr>
      <w:tr w:rsidR="0010481F" w:rsidRPr="00DF00A5">
        <w:trPr>
          <w:trHeight w:val="1582"/>
        </w:trPr>
        <w:tc>
          <w:tcPr>
            <w:cnfStyle w:val="001000000000"/>
            <w:tcW w:w="1998" w:type="dxa"/>
          </w:tcPr>
          <w:p w:rsidR="0010481F" w:rsidRPr="00DF00A5" w:rsidRDefault="0010481F" w:rsidP="00DF00A5">
            <w:pPr>
              <w:spacing w:after="0" w:line="240" w:lineRule="auto"/>
              <w:rPr>
                <w:rFonts w:ascii="Arial" w:eastAsia="Times New Roman" w:hAnsi="Arial" w:cs="Arial"/>
                <w:b w:val="0"/>
                <w:kern w:val="24"/>
                <w:sz w:val="20"/>
                <w:szCs w:val="20"/>
              </w:rPr>
            </w:pPr>
            <w:r w:rsidRPr="00DF00A5">
              <w:rPr>
                <w:rFonts w:ascii="Arial" w:eastAsia="Times New Roman" w:hAnsi="Arial" w:cs="Arial"/>
                <w:b w:val="0"/>
                <w:kern w:val="24"/>
                <w:sz w:val="20"/>
                <w:szCs w:val="20"/>
              </w:rPr>
              <w:t>Low-Flow  Showerheads:</w:t>
            </w:r>
          </w:p>
          <w:p w:rsidR="00DF00A5" w:rsidRPr="00DF00A5" w:rsidRDefault="0010481F" w:rsidP="00DF00A5">
            <w:pPr>
              <w:spacing w:after="0" w:line="240" w:lineRule="auto"/>
              <w:rPr>
                <w:rFonts w:ascii="Arial" w:eastAsia="Times New Roman" w:hAnsi="Arial" w:cs="Arial"/>
                <w:b w:val="0"/>
                <w:kern w:val="24"/>
                <w:sz w:val="20"/>
                <w:szCs w:val="20"/>
              </w:rPr>
            </w:pPr>
            <w:proofErr w:type="spellStart"/>
            <w:r w:rsidRPr="00DF00A5">
              <w:rPr>
                <w:rFonts w:ascii="Arial" w:eastAsia="Times New Roman" w:hAnsi="Arial" w:cs="Arial"/>
                <w:b w:val="0"/>
                <w:kern w:val="24"/>
                <w:sz w:val="20"/>
                <w:szCs w:val="20"/>
              </w:rPr>
              <w:t>WtrHt-WH-Shrhd</w:t>
            </w:r>
            <w:proofErr w:type="spellEnd"/>
            <w:r w:rsidRPr="00DF00A5">
              <w:rPr>
                <w:rFonts w:ascii="Arial" w:eastAsia="Times New Roman" w:hAnsi="Arial" w:cs="Arial"/>
                <w:b w:val="0"/>
                <w:kern w:val="24"/>
                <w:sz w:val="20"/>
                <w:szCs w:val="20"/>
              </w:rPr>
              <w:t xml:space="preserve"> </w:t>
            </w:r>
          </w:p>
        </w:tc>
        <w:tc>
          <w:tcPr>
            <w:tcW w:w="1350" w:type="dxa"/>
            <w:gridSpan w:val="5"/>
          </w:tcPr>
          <w:p w:rsidR="0010481F"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EUL</w:t>
            </w:r>
          </w:p>
          <w:p w:rsidR="0010481F"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10 years</w:t>
            </w:r>
          </w:p>
          <w:p w:rsidR="0010481F"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RUL </w:t>
            </w:r>
          </w:p>
          <w:p w:rsidR="00DF00A5"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3.3 years </w:t>
            </w:r>
          </w:p>
        </w:tc>
        <w:tc>
          <w:tcPr>
            <w:tcW w:w="1531" w:type="dxa"/>
            <w:gridSpan w:val="4"/>
          </w:tcPr>
          <w:p w:rsidR="0010481F"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DEER</w:t>
            </w:r>
          </w:p>
          <w:p w:rsidR="00DF00A5"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2014 </w:t>
            </w:r>
          </w:p>
        </w:tc>
        <w:tc>
          <w:tcPr>
            <w:tcW w:w="2277" w:type="dxa"/>
            <w:gridSpan w:val="4"/>
          </w:tcPr>
          <w:p w:rsidR="0010481F"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D08v2.05</w:t>
            </w:r>
          </w:p>
          <w:p w:rsidR="00DF00A5" w:rsidRPr="00DF00A5" w:rsidRDefault="0010481F" w:rsidP="00DF00A5">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(DEER 2008 Public Version) </w:t>
            </w:r>
          </w:p>
        </w:tc>
        <w:tc>
          <w:tcPr>
            <w:tcW w:w="5732" w:type="dxa"/>
          </w:tcPr>
          <w:p w:rsidR="00DF00A5" w:rsidRPr="00DF00A5" w:rsidRDefault="0010481F" w:rsidP="006D6AFD">
            <w:pPr>
              <w:spacing w:after="0" w:line="240" w:lineRule="auto"/>
              <w:cnfStyle w:val="000000000000"/>
              <w:rPr>
                <w:rFonts w:ascii="Arial" w:eastAsia="Times New Roman" w:hAnsi="Arial" w:cs="Arial"/>
                <w:bCs/>
                <w:kern w:val="24"/>
                <w:sz w:val="20"/>
                <w:szCs w:val="20"/>
              </w:rPr>
            </w:pPr>
            <w:r w:rsidRPr="00DF00A5">
              <w:rPr>
                <w:rFonts w:ascii="Arial" w:eastAsia="Times New Roman" w:hAnsi="Arial" w:cs="Arial"/>
                <w:bCs/>
                <w:kern w:val="24"/>
                <w:sz w:val="20"/>
                <w:szCs w:val="20"/>
              </w:rPr>
              <w:t>In EUL/RUL Values (Updated10 October 2008) posted on DEER2008 page of DEER website, it indicates EUL for DEER 06-07 unchanged from DEER2005 value.  Dat</w:t>
            </w:r>
            <w:r w:rsidR="006D6AFD">
              <w:rPr>
                <w:rFonts w:ascii="Arial" w:eastAsia="Times New Roman" w:hAnsi="Arial" w:cs="Arial"/>
                <w:bCs/>
                <w:kern w:val="24"/>
                <w:sz w:val="20"/>
                <w:szCs w:val="20"/>
              </w:rPr>
              <w:t>a</w:t>
            </w:r>
            <w:r w:rsidRPr="00DF00A5">
              <w:rPr>
                <w:rFonts w:ascii="Arial" w:eastAsia="Times New Roman" w:hAnsi="Arial" w:cs="Arial"/>
                <w:bCs/>
                <w:kern w:val="24"/>
                <w:sz w:val="20"/>
                <w:szCs w:val="20"/>
              </w:rPr>
              <w:t xml:space="preserve"> source/estimation approaches indicates no new info found to change DEER 2005 EUL.  In DEER 2005 Final report (Page 11-9, measure D03-937) it indicates the EUL source is a CALMAC report from September 2000.</w:t>
            </w:r>
          </w:p>
        </w:tc>
      </w:tr>
      <w:tr w:rsidR="0010481F" w:rsidRPr="00DF00A5">
        <w:trPr>
          <w:cnfStyle w:val="000000100000"/>
          <w:trHeight w:val="610"/>
        </w:trPr>
        <w:tc>
          <w:tcPr>
            <w:cnfStyle w:val="001000000000"/>
            <w:tcW w:w="1998" w:type="dxa"/>
          </w:tcPr>
          <w:p w:rsidR="0010481F" w:rsidRPr="00DF00A5" w:rsidRDefault="0010481F" w:rsidP="00DF00A5">
            <w:pPr>
              <w:spacing w:after="0" w:line="240" w:lineRule="auto"/>
              <w:rPr>
                <w:rFonts w:ascii="Arial" w:eastAsia="Times New Roman" w:hAnsi="Arial" w:cs="Arial"/>
                <w:b w:val="0"/>
                <w:kern w:val="24"/>
                <w:sz w:val="20"/>
                <w:szCs w:val="20"/>
              </w:rPr>
            </w:pPr>
            <w:r w:rsidRPr="00DF00A5">
              <w:rPr>
                <w:rFonts w:ascii="Arial" w:eastAsia="Times New Roman" w:hAnsi="Arial" w:cs="Arial"/>
                <w:b w:val="0"/>
                <w:kern w:val="24"/>
                <w:sz w:val="20"/>
                <w:szCs w:val="20"/>
              </w:rPr>
              <w:t>D Lamps:</w:t>
            </w:r>
          </w:p>
          <w:p w:rsidR="00DF00A5" w:rsidRPr="00DF00A5" w:rsidRDefault="0010481F" w:rsidP="00DF00A5">
            <w:pPr>
              <w:spacing w:after="0" w:line="240" w:lineRule="auto"/>
              <w:rPr>
                <w:rFonts w:ascii="Arial" w:eastAsia="Times New Roman" w:hAnsi="Arial" w:cs="Arial"/>
                <w:b w:val="0"/>
                <w:kern w:val="24"/>
                <w:sz w:val="20"/>
                <w:szCs w:val="20"/>
              </w:rPr>
            </w:pPr>
            <w:proofErr w:type="spellStart"/>
            <w:r w:rsidRPr="00DF00A5">
              <w:rPr>
                <w:rFonts w:ascii="Arial" w:eastAsia="Times New Roman" w:hAnsi="Arial" w:cs="Arial"/>
                <w:b w:val="0"/>
                <w:kern w:val="24"/>
                <w:sz w:val="20"/>
                <w:szCs w:val="20"/>
              </w:rPr>
              <w:t>Iltg</w:t>
            </w:r>
            <w:proofErr w:type="spellEnd"/>
            <w:r w:rsidRPr="00DF00A5">
              <w:rPr>
                <w:rFonts w:ascii="Arial" w:eastAsia="Times New Roman" w:hAnsi="Arial" w:cs="Arial"/>
                <w:b w:val="0"/>
                <w:kern w:val="24"/>
                <w:sz w:val="20"/>
                <w:szCs w:val="20"/>
              </w:rPr>
              <w:t xml:space="preserve">-Com-LED- </w:t>
            </w:r>
          </w:p>
        </w:tc>
        <w:tc>
          <w:tcPr>
            <w:tcW w:w="1350" w:type="dxa"/>
            <w:gridSpan w:val="5"/>
          </w:tcPr>
          <w:p w:rsidR="00DF00A5"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Varies </w:t>
            </w:r>
          </w:p>
        </w:tc>
        <w:tc>
          <w:tcPr>
            <w:tcW w:w="1531" w:type="dxa"/>
            <w:gridSpan w:val="4"/>
          </w:tcPr>
          <w:p w:rsidR="0010481F"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DEER</w:t>
            </w:r>
          </w:p>
          <w:p w:rsidR="00DF00A5"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2014 </w:t>
            </w:r>
          </w:p>
        </w:tc>
        <w:tc>
          <w:tcPr>
            <w:tcW w:w="2277" w:type="dxa"/>
            <w:gridSpan w:val="4"/>
          </w:tcPr>
          <w:p w:rsidR="00DF00A5"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 xml:space="preserve">Lighting Disposition </w:t>
            </w:r>
          </w:p>
        </w:tc>
        <w:tc>
          <w:tcPr>
            <w:tcW w:w="5732" w:type="dxa"/>
          </w:tcPr>
          <w:p w:rsidR="00DF00A5" w:rsidRPr="00DF00A5" w:rsidRDefault="0010481F" w:rsidP="00DF00A5">
            <w:pPr>
              <w:spacing w:after="0" w:line="240" w:lineRule="auto"/>
              <w:cnfStyle w:val="000000100000"/>
              <w:rPr>
                <w:rFonts w:ascii="Arial" w:eastAsia="Times New Roman" w:hAnsi="Arial" w:cs="Arial"/>
                <w:bCs/>
                <w:kern w:val="24"/>
                <w:sz w:val="20"/>
                <w:szCs w:val="20"/>
              </w:rPr>
            </w:pPr>
            <w:r w:rsidRPr="00DF00A5">
              <w:rPr>
                <w:rFonts w:ascii="Arial" w:eastAsia="Times New Roman" w:hAnsi="Arial" w:cs="Arial"/>
                <w:bCs/>
                <w:kern w:val="24"/>
                <w:sz w:val="20"/>
                <w:szCs w:val="20"/>
              </w:rPr>
              <w:t>Appears 2013-2014 Lighting Disposition-13March15.xlsx addresses many LEDs.</w:t>
            </w:r>
          </w:p>
        </w:tc>
      </w:tr>
    </w:tbl>
    <w:p w:rsidR="00BC061C" w:rsidRPr="00DF00A5" w:rsidRDefault="00BC061C" w:rsidP="0050028D">
      <w:pPr>
        <w:pStyle w:val="ListParagraph"/>
        <w:spacing w:after="0"/>
        <w:ind w:left="0"/>
        <w:rPr>
          <w:rFonts w:ascii="Arial" w:hAnsi="Arial" w:cs="Arial"/>
          <w:sz w:val="20"/>
          <w:szCs w:val="20"/>
        </w:rPr>
      </w:pPr>
    </w:p>
    <w:sectPr w:rsidR="00BC061C" w:rsidRPr="00DF00A5" w:rsidSect="00E571C5">
      <w:pgSz w:w="15840" w:h="12240" w:orient="landscape"/>
      <w:pgMar w:top="1440" w:right="1440" w:bottom="1440" w:left="1440"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FFB17F" w15:done="0"/>
  <w15:commentEx w15:paraId="12494C20" w15:done="0"/>
  <w15:commentEx w15:paraId="20FA2C30" w15:done="0"/>
  <w15:commentEx w15:paraId="387DE8A2" w15:done="0"/>
  <w15:commentEx w15:paraId="5152555C" w15:done="0"/>
  <w15:commentEx w15:paraId="5EA18156" w15:done="0"/>
  <w15:commentEx w15:paraId="74EBB50D" w15:done="0"/>
  <w15:commentEx w15:paraId="118DBABF" w15:done="0"/>
  <w15:commentEx w15:paraId="0541F128" w15:done="0"/>
  <w15:commentEx w15:paraId="4DCD2EBF" w15:done="0"/>
  <w15:commentEx w15:paraId="53873D76"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43A" w:rsidRDefault="0095243A" w:rsidP="00842CA7">
      <w:pPr>
        <w:spacing w:after="0" w:line="240" w:lineRule="auto"/>
      </w:pPr>
      <w:r>
        <w:separator/>
      </w:r>
    </w:p>
  </w:endnote>
  <w:endnote w:type="continuationSeparator" w:id="0">
    <w:p w:rsidR="0095243A" w:rsidRDefault="0095243A" w:rsidP="00842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43A" w:rsidRDefault="0095243A" w:rsidP="00842CA7">
      <w:pPr>
        <w:spacing w:after="0" w:line="240" w:lineRule="auto"/>
      </w:pPr>
      <w:r>
        <w:separator/>
      </w:r>
    </w:p>
  </w:footnote>
  <w:footnote w:type="continuationSeparator" w:id="0">
    <w:p w:rsidR="0095243A" w:rsidRDefault="0095243A" w:rsidP="00842CA7">
      <w:pPr>
        <w:spacing w:after="0" w:line="240" w:lineRule="auto"/>
      </w:pPr>
      <w:r>
        <w:continuationSeparator/>
      </w:r>
    </w:p>
  </w:footnote>
  <w:footnote w:id="1">
    <w:p w:rsidR="0095243A" w:rsidRPr="001B7A26" w:rsidRDefault="0095243A">
      <w:pPr>
        <w:pStyle w:val="FootnoteText"/>
        <w:rPr>
          <w:rFonts w:ascii="Arial" w:hAnsi="Arial" w:cs="Arial"/>
        </w:rPr>
      </w:pPr>
      <w:r w:rsidRPr="001B7A26">
        <w:rPr>
          <w:rStyle w:val="FootnoteReference"/>
          <w:rFonts w:ascii="Arial" w:hAnsi="Arial" w:cs="Arial"/>
        </w:rPr>
        <w:footnoteRef/>
      </w:r>
      <w:r w:rsidRPr="001B7A26">
        <w:rPr>
          <w:rFonts w:ascii="Arial" w:hAnsi="Arial" w:cs="Arial"/>
        </w:rPr>
        <w:t xml:space="preserve"> </w:t>
      </w:r>
      <w:r w:rsidRPr="001B7A26">
        <w:rPr>
          <w:rFonts w:ascii="Arial" w:hAnsi="Arial" w:cs="Arial"/>
          <w:sz w:val="16"/>
          <w:szCs w:val="16"/>
        </w:rPr>
        <w:t>Accessible at http://cmua.org/energy-efficiency-technical-reference-manual</w:t>
      </w:r>
    </w:p>
  </w:footnote>
  <w:footnote w:id="2">
    <w:p w:rsidR="0095243A" w:rsidRPr="001B7A26" w:rsidRDefault="0095243A">
      <w:pPr>
        <w:pStyle w:val="FootnoteText"/>
        <w:rPr>
          <w:rFonts w:ascii="Arial" w:hAnsi="Arial" w:cs="Arial"/>
        </w:rPr>
      </w:pPr>
      <w:r w:rsidRPr="001B7A26">
        <w:rPr>
          <w:rStyle w:val="FootnoteReference"/>
          <w:rFonts w:ascii="Arial" w:hAnsi="Arial" w:cs="Arial"/>
        </w:rPr>
        <w:footnoteRef/>
      </w:r>
      <w:r w:rsidRPr="001B7A26">
        <w:rPr>
          <w:rFonts w:ascii="Arial" w:hAnsi="Arial" w:cs="Arial"/>
        </w:rPr>
        <w:t xml:space="preserve"> </w:t>
      </w:r>
      <w:r w:rsidRPr="001B7A26">
        <w:rPr>
          <w:rFonts w:ascii="Arial" w:hAnsi="Arial" w:cs="Arial"/>
          <w:sz w:val="16"/>
          <w:szCs w:val="16"/>
        </w:rPr>
        <w:t>Accessible at http://deeresources.com/</w:t>
      </w:r>
    </w:p>
  </w:footnote>
  <w:footnote w:id="3">
    <w:p w:rsidR="0095243A" w:rsidRPr="001B7A26" w:rsidRDefault="0095243A">
      <w:pPr>
        <w:pStyle w:val="FootnoteText"/>
        <w:rPr>
          <w:rFonts w:ascii="Arial" w:hAnsi="Arial" w:cs="Arial"/>
        </w:rPr>
      </w:pPr>
      <w:r w:rsidRPr="001B7A26">
        <w:rPr>
          <w:rStyle w:val="FootnoteReference"/>
          <w:rFonts w:ascii="Arial" w:hAnsi="Arial" w:cs="Arial"/>
        </w:rPr>
        <w:footnoteRef/>
      </w:r>
      <w:r w:rsidRPr="001B7A26">
        <w:rPr>
          <w:rFonts w:ascii="Arial" w:hAnsi="Arial" w:cs="Arial"/>
        </w:rPr>
        <w:t xml:space="preserve"> </w:t>
      </w:r>
      <w:r w:rsidRPr="006F43EF">
        <w:rPr>
          <w:rFonts w:ascii="Arial" w:hAnsi="Arial" w:cs="Arial"/>
          <w:sz w:val="16"/>
          <w:szCs w:val="16"/>
        </w:rPr>
        <w:t xml:space="preserve">Relevant </w:t>
      </w:r>
      <w:r w:rsidRPr="001B7A26">
        <w:rPr>
          <w:rFonts w:ascii="Arial" w:hAnsi="Arial" w:cs="Arial"/>
          <w:sz w:val="16"/>
          <w:szCs w:val="16"/>
        </w:rPr>
        <w:t>DEER</w:t>
      </w:r>
      <w:r>
        <w:rPr>
          <w:rFonts w:ascii="Arial" w:hAnsi="Arial" w:cs="Arial"/>
          <w:sz w:val="16"/>
          <w:szCs w:val="16"/>
        </w:rPr>
        <w:t xml:space="preserve"> measure</w:t>
      </w:r>
      <w:r w:rsidRPr="001B7A26">
        <w:rPr>
          <w:rFonts w:ascii="Arial" w:hAnsi="Arial" w:cs="Arial"/>
          <w:sz w:val="16"/>
          <w:szCs w:val="16"/>
        </w:rPr>
        <w:t xml:space="preserve"> information </w:t>
      </w:r>
      <w:r>
        <w:rPr>
          <w:rFonts w:ascii="Arial" w:hAnsi="Arial" w:cs="Arial"/>
          <w:sz w:val="16"/>
          <w:szCs w:val="16"/>
        </w:rPr>
        <w:t>takes the form of</w:t>
      </w:r>
      <w:r w:rsidRPr="001B7A26">
        <w:rPr>
          <w:rFonts w:ascii="Arial" w:hAnsi="Arial" w:cs="Arial"/>
          <w:sz w:val="16"/>
          <w:szCs w:val="16"/>
        </w:rPr>
        <w:t xml:space="preserve"> </w:t>
      </w:r>
      <w:r>
        <w:rPr>
          <w:rFonts w:ascii="Arial" w:hAnsi="Arial" w:cs="Arial"/>
          <w:sz w:val="16"/>
          <w:szCs w:val="16"/>
        </w:rPr>
        <w:t xml:space="preserve">a) </w:t>
      </w:r>
      <w:r w:rsidRPr="001B7A26">
        <w:rPr>
          <w:rFonts w:ascii="Arial" w:hAnsi="Arial" w:cs="Arial"/>
          <w:sz w:val="16"/>
          <w:szCs w:val="16"/>
        </w:rPr>
        <w:t>measures found directly in the READI tool on the DEER website</w:t>
      </w:r>
      <w:r>
        <w:rPr>
          <w:rFonts w:ascii="Arial" w:hAnsi="Arial" w:cs="Arial"/>
          <w:sz w:val="16"/>
          <w:szCs w:val="16"/>
        </w:rPr>
        <w:t>, b)</w:t>
      </w:r>
      <w:r w:rsidRPr="001B7A26">
        <w:rPr>
          <w:rFonts w:ascii="Arial" w:hAnsi="Arial" w:cs="Arial"/>
          <w:sz w:val="16"/>
          <w:szCs w:val="16"/>
        </w:rPr>
        <w:t xml:space="preserve"> </w:t>
      </w:r>
      <w:r>
        <w:rPr>
          <w:rFonts w:ascii="Arial" w:hAnsi="Arial" w:cs="Arial"/>
          <w:sz w:val="16"/>
          <w:szCs w:val="16"/>
        </w:rPr>
        <w:t xml:space="preserve">detailed guidance from </w:t>
      </w:r>
      <w:r w:rsidRPr="001B7A26">
        <w:rPr>
          <w:rFonts w:ascii="Arial" w:hAnsi="Arial" w:cs="Arial"/>
          <w:sz w:val="16"/>
          <w:szCs w:val="16"/>
        </w:rPr>
        <w:t xml:space="preserve">the </w:t>
      </w:r>
      <w:proofErr w:type="spellStart"/>
      <w:r w:rsidRPr="001B7A26">
        <w:rPr>
          <w:rFonts w:ascii="Arial" w:hAnsi="Arial" w:cs="Arial"/>
          <w:sz w:val="16"/>
          <w:szCs w:val="16"/>
        </w:rPr>
        <w:t>CPUC’s</w:t>
      </w:r>
      <w:proofErr w:type="spellEnd"/>
      <w:r w:rsidRPr="001B7A26">
        <w:rPr>
          <w:rFonts w:ascii="Arial" w:hAnsi="Arial" w:cs="Arial"/>
          <w:sz w:val="16"/>
          <w:szCs w:val="16"/>
        </w:rPr>
        <w:t xml:space="preserve"> DEER / Ex Ante Review team </w:t>
      </w:r>
      <w:r>
        <w:rPr>
          <w:rFonts w:ascii="Arial" w:hAnsi="Arial" w:cs="Arial"/>
          <w:sz w:val="16"/>
          <w:szCs w:val="16"/>
        </w:rPr>
        <w:t>on IOU workpaper measures</w:t>
      </w:r>
      <w:r w:rsidRPr="001B7A26">
        <w:rPr>
          <w:rFonts w:ascii="Arial" w:hAnsi="Arial" w:cs="Arial"/>
          <w:sz w:val="16"/>
          <w:szCs w:val="16"/>
        </w:rPr>
        <w:t xml:space="preserve"> </w:t>
      </w:r>
      <w:r>
        <w:rPr>
          <w:rFonts w:ascii="Arial" w:hAnsi="Arial" w:cs="Arial"/>
          <w:sz w:val="16"/>
          <w:szCs w:val="16"/>
        </w:rPr>
        <w:t xml:space="preserve">through workpaper “dispositions” c) DEER building prototypes that utilities are required to use when performing building energy simulations. </w:t>
      </w:r>
    </w:p>
  </w:footnote>
  <w:footnote w:id="4">
    <w:p w:rsidR="0095243A" w:rsidRPr="00051339" w:rsidRDefault="0095243A">
      <w:pPr>
        <w:pStyle w:val="FootnoteText"/>
        <w:rPr>
          <w:rFonts w:ascii="Arial" w:hAnsi="Arial" w:cs="Arial"/>
        </w:rPr>
      </w:pPr>
      <w:r w:rsidRPr="00051339">
        <w:rPr>
          <w:rStyle w:val="FootnoteReference"/>
          <w:rFonts w:ascii="Arial" w:hAnsi="Arial" w:cs="Arial"/>
        </w:rPr>
        <w:footnoteRef/>
      </w:r>
      <w:r w:rsidRPr="00051339">
        <w:rPr>
          <w:rFonts w:ascii="Arial" w:hAnsi="Arial" w:cs="Arial"/>
        </w:rPr>
        <w:t xml:space="preserve"> </w:t>
      </w:r>
      <w:r w:rsidRPr="00051339">
        <w:rPr>
          <w:rFonts w:ascii="Arial" w:hAnsi="Arial" w:cs="Arial"/>
          <w:sz w:val="16"/>
          <w:szCs w:val="16"/>
        </w:rPr>
        <w:t>Measure combinations vary by efficiency level (e.g., SEER rating or lamp wattage), building type, climate zone, and/or vintage.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3A" w:rsidRDefault="0095243A" w:rsidP="00842CA7">
    <w:pPr>
      <w:pStyle w:val="Header"/>
      <w:jc w:val="center"/>
    </w:pPr>
    <w:r w:rsidRPr="0095243A">
      <w:drawing>
        <wp:inline distT="0" distB="0" distL="0" distR="0">
          <wp:extent cx="1806622" cy="1204415"/>
          <wp:effectExtent l="0" t="0" r="0" b="0"/>
          <wp:docPr id="2"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3A6"/>
    <w:multiLevelType w:val="hybridMultilevel"/>
    <w:tmpl w:val="540E17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421862"/>
    <w:multiLevelType w:val="hybridMultilevel"/>
    <w:tmpl w:val="3B3AB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97777"/>
    <w:multiLevelType w:val="hybridMultilevel"/>
    <w:tmpl w:val="9F0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64A55"/>
    <w:multiLevelType w:val="hybridMultilevel"/>
    <w:tmpl w:val="E916AC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40055"/>
    <w:multiLevelType w:val="hybridMultilevel"/>
    <w:tmpl w:val="DBE0B830"/>
    <w:lvl w:ilvl="0" w:tplc="04090001">
      <w:start w:val="1"/>
      <w:numFmt w:val="bullet"/>
      <w:lvlText w:val=""/>
      <w:lvlJc w:val="left"/>
      <w:pPr>
        <w:ind w:left="219" w:hanging="360"/>
      </w:pPr>
      <w:rPr>
        <w:rFonts w:ascii="Symbol" w:hAnsi="Symbol" w:hint="default"/>
      </w:rPr>
    </w:lvl>
    <w:lvl w:ilvl="1" w:tplc="04090003" w:tentative="1">
      <w:start w:val="1"/>
      <w:numFmt w:val="bullet"/>
      <w:lvlText w:val="o"/>
      <w:lvlJc w:val="left"/>
      <w:pPr>
        <w:ind w:left="939" w:hanging="360"/>
      </w:pPr>
      <w:rPr>
        <w:rFonts w:ascii="Courier New" w:hAnsi="Courier New" w:cs="Courier New" w:hint="default"/>
      </w:rPr>
    </w:lvl>
    <w:lvl w:ilvl="2" w:tplc="04090005" w:tentative="1">
      <w:start w:val="1"/>
      <w:numFmt w:val="bullet"/>
      <w:lvlText w:val=""/>
      <w:lvlJc w:val="left"/>
      <w:pPr>
        <w:ind w:left="1659" w:hanging="360"/>
      </w:pPr>
      <w:rPr>
        <w:rFonts w:ascii="Wingdings" w:hAnsi="Wingdings" w:hint="default"/>
      </w:rPr>
    </w:lvl>
    <w:lvl w:ilvl="3" w:tplc="04090001" w:tentative="1">
      <w:start w:val="1"/>
      <w:numFmt w:val="bullet"/>
      <w:lvlText w:val=""/>
      <w:lvlJc w:val="left"/>
      <w:pPr>
        <w:ind w:left="2379" w:hanging="360"/>
      </w:pPr>
      <w:rPr>
        <w:rFonts w:ascii="Symbol" w:hAnsi="Symbol" w:hint="default"/>
      </w:rPr>
    </w:lvl>
    <w:lvl w:ilvl="4" w:tplc="04090003" w:tentative="1">
      <w:start w:val="1"/>
      <w:numFmt w:val="bullet"/>
      <w:lvlText w:val="o"/>
      <w:lvlJc w:val="left"/>
      <w:pPr>
        <w:ind w:left="3099" w:hanging="360"/>
      </w:pPr>
      <w:rPr>
        <w:rFonts w:ascii="Courier New" w:hAnsi="Courier New" w:cs="Courier New" w:hint="default"/>
      </w:rPr>
    </w:lvl>
    <w:lvl w:ilvl="5" w:tplc="04090005" w:tentative="1">
      <w:start w:val="1"/>
      <w:numFmt w:val="bullet"/>
      <w:lvlText w:val=""/>
      <w:lvlJc w:val="left"/>
      <w:pPr>
        <w:ind w:left="3819" w:hanging="360"/>
      </w:pPr>
      <w:rPr>
        <w:rFonts w:ascii="Wingdings" w:hAnsi="Wingdings" w:hint="default"/>
      </w:rPr>
    </w:lvl>
    <w:lvl w:ilvl="6" w:tplc="04090001" w:tentative="1">
      <w:start w:val="1"/>
      <w:numFmt w:val="bullet"/>
      <w:lvlText w:val=""/>
      <w:lvlJc w:val="left"/>
      <w:pPr>
        <w:ind w:left="4539" w:hanging="360"/>
      </w:pPr>
      <w:rPr>
        <w:rFonts w:ascii="Symbol" w:hAnsi="Symbol" w:hint="default"/>
      </w:rPr>
    </w:lvl>
    <w:lvl w:ilvl="7" w:tplc="04090003" w:tentative="1">
      <w:start w:val="1"/>
      <w:numFmt w:val="bullet"/>
      <w:lvlText w:val="o"/>
      <w:lvlJc w:val="left"/>
      <w:pPr>
        <w:ind w:left="5259" w:hanging="360"/>
      </w:pPr>
      <w:rPr>
        <w:rFonts w:ascii="Courier New" w:hAnsi="Courier New" w:cs="Courier New" w:hint="default"/>
      </w:rPr>
    </w:lvl>
    <w:lvl w:ilvl="8" w:tplc="04090005" w:tentative="1">
      <w:start w:val="1"/>
      <w:numFmt w:val="bullet"/>
      <w:lvlText w:val=""/>
      <w:lvlJc w:val="left"/>
      <w:pPr>
        <w:ind w:left="5979" w:hanging="360"/>
      </w:pPr>
      <w:rPr>
        <w:rFonts w:ascii="Wingdings" w:hAnsi="Wingdings" w:hint="default"/>
      </w:rPr>
    </w:lvl>
  </w:abstractNum>
  <w:abstractNum w:abstractNumId="5">
    <w:nsid w:val="0D6E6141"/>
    <w:multiLevelType w:val="hybridMultilevel"/>
    <w:tmpl w:val="941EE92A"/>
    <w:lvl w:ilvl="0" w:tplc="A7F61186">
      <w:start w:val="1"/>
      <w:numFmt w:val="bullet"/>
      <w:lvlText w:val=""/>
      <w:lvlJc w:val="left"/>
      <w:pPr>
        <w:tabs>
          <w:tab w:val="num" w:pos="720"/>
        </w:tabs>
        <w:ind w:left="720" w:hanging="360"/>
      </w:pPr>
      <w:rPr>
        <w:rFonts w:ascii="Wingdings" w:hAnsi="Wingdings" w:hint="default"/>
      </w:rPr>
    </w:lvl>
    <w:lvl w:ilvl="1" w:tplc="9162DDEE">
      <w:start w:val="1"/>
      <w:numFmt w:val="bullet"/>
      <w:lvlText w:val=""/>
      <w:lvlJc w:val="left"/>
      <w:pPr>
        <w:tabs>
          <w:tab w:val="num" w:pos="1440"/>
        </w:tabs>
        <w:ind w:left="1440" w:hanging="360"/>
      </w:pPr>
      <w:rPr>
        <w:rFonts w:ascii="Wingdings" w:hAnsi="Wingdings" w:hint="default"/>
      </w:rPr>
    </w:lvl>
    <w:lvl w:ilvl="2" w:tplc="997A7244" w:tentative="1">
      <w:start w:val="1"/>
      <w:numFmt w:val="bullet"/>
      <w:lvlText w:val=""/>
      <w:lvlJc w:val="left"/>
      <w:pPr>
        <w:tabs>
          <w:tab w:val="num" w:pos="2160"/>
        </w:tabs>
        <w:ind w:left="2160" w:hanging="360"/>
      </w:pPr>
      <w:rPr>
        <w:rFonts w:ascii="Wingdings" w:hAnsi="Wingdings" w:hint="default"/>
      </w:rPr>
    </w:lvl>
    <w:lvl w:ilvl="3" w:tplc="1B52905C" w:tentative="1">
      <w:start w:val="1"/>
      <w:numFmt w:val="bullet"/>
      <w:lvlText w:val=""/>
      <w:lvlJc w:val="left"/>
      <w:pPr>
        <w:tabs>
          <w:tab w:val="num" w:pos="2880"/>
        </w:tabs>
        <w:ind w:left="2880" w:hanging="360"/>
      </w:pPr>
      <w:rPr>
        <w:rFonts w:ascii="Wingdings" w:hAnsi="Wingdings" w:hint="default"/>
      </w:rPr>
    </w:lvl>
    <w:lvl w:ilvl="4" w:tplc="86E44A80" w:tentative="1">
      <w:start w:val="1"/>
      <w:numFmt w:val="bullet"/>
      <w:lvlText w:val=""/>
      <w:lvlJc w:val="left"/>
      <w:pPr>
        <w:tabs>
          <w:tab w:val="num" w:pos="3600"/>
        </w:tabs>
        <w:ind w:left="3600" w:hanging="360"/>
      </w:pPr>
      <w:rPr>
        <w:rFonts w:ascii="Wingdings" w:hAnsi="Wingdings" w:hint="default"/>
      </w:rPr>
    </w:lvl>
    <w:lvl w:ilvl="5" w:tplc="94C4B0C4" w:tentative="1">
      <w:start w:val="1"/>
      <w:numFmt w:val="bullet"/>
      <w:lvlText w:val=""/>
      <w:lvlJc w:val="left"/>
      <w:pPr>
        <w:tabs>
          <w:tab w:val="num" w:pos="4320"/>
        </w:tabs>
        <w:ind w:left="4320" w:hanging="360"/>
      </w:pPr>
      <w:rPr>
        <w:rFonts w:ascii="Wingdings" w:hAnsi="Wingdings" w:hint="default"/>
      </w:rPr>
    </w:lvl>
    <w:lvl w:ilvl="6" w:tplc="06BCD804" w:tentative="1">
      <w:start w:val="1"/>
      <w:numFmt w:val="bullet"/>
      <w:lvlText w:val=""/>
      <w:lvlJc w:val="left"/>
      <w:pPr>
        <w:tabs>
          <w:tab w:val="num" w:pos="5040"/>
        </w:tabs>
        <w:ind w:left="5040" w:hanging="360"/>
      </w:pPr>
      <w:rPr>
        <w:rFonts w:ascii="Wingdings" w:hAnsi="Wingdings" w:hint="default"/>
      </w:rPr>
    </w:lvl>
    <w:lvl w:ilvl="7" w:tplc="D29436E8" w:tentative="1">
      <w:start w:val="1"/>
      <w:numFmt w:val="bullet"/>
      <w:lvlText w:val=""/>
      <w:lvlJc w:val="left"/>
      <w:pPr>
        <w:tabs>
          <w:tab w:val="num" w:pos="5760"/>
        </w:tabs>
        <w:ind w:left="5760" w:hanging="360"/>
      </w:pPr>
      <w:rPr>
        <w:rFonts w:ascii="Wingdings" w:hAnsi="Wingdings" w:hint="default"/>
      </w:rPr>
    </w:lvl>
    <w:lvl w:ilvl="8" w:tplc="C408E5A8" w:tentative="1">
      <w:start w:val="1"/>
      <w:numFmt w:val="bullet"/>
      <w:lvlText w:val=""/>
      <w:lvlJc w:val="left"/>
      <w:pPr>
        <w:tabs>
          <w:tab w:val="num" w:pos="6480"/>
        </w:tabs>
        <w:ind w:left="6480" w:hanging="360"/>
      </w:pPr>
      <w:rPr>
        <w:rFonts w:ascii="Wingdings" w:hAnsi="Wingdings" w:hint="default"/>
      </w:rPr>
    </w:lvl>
  </w:abstractNum>
  <w:abstractNum w:abstractNumId="6">
    <w:nsid w:val="110D4F36"/>
    <w:multiLevelType w:val="hybridMultilevel"/>
    <w:tmpl w:val="223CA11C"/>
    <w:lvl w:ilvl="0" w:tplc="5CEE6EFA">
      <w:start w:val="1"/>
      <w:numFmt w:val="bullet"/>
      <w:lvlText w:val="•"/>
      <w:lvlJc w:val="left"/>
      <w:pPr>
        <w:tabs>
          <w:tab w:val="num" w:pos="720"/>
        </w:tabs>
        <w:ind w:left="720" w:hanging="360"/>
      </w:pPr>
      <w:rPr>
        <w:rFonts w:ascii="Arial" w:hAnsi="Arial" w:hint="default"/>
      </w:rPr>
    </w:lvl>
    <w:lvl w:ilvl="1" w:tplc="E59C42C4" w:tentative="1">
      <w:start w:val="1"/>
      <w:numFmt w:val="bullet"/>
      <w:lvlText w:val="•"/>
      <w:lvlJc w:val="left"/>
      <w:pPr>
        <w:tabs>
          <w:tab w:val="num" w:pos="1440"/>
        </w:tabs>
        <w:ind w:left="1440" w:hanging="360"/>
      </w:pPr>
      <w:rPr>
        <w:rFonts w:ascii="Arial" w:hAnsi="Arial" w:hint="default"/>
      </w:rPr>
    </w:lvl>
    <w:lvl w:ilvl="2" w:tplc="D26E4974" w:tentative="1">
      <w:start w:val="1"/>
      <w:numFmt w:val="bullet"/>
      <w:lvlText w:val="•"/>
      <w:lvlJc w:val="left"/>
      <w:pPr>
        <w:tabs>
          <w:tab w:val="num" w:pos="2160"/>
        </w:tabs>
        <w:ind w:left="2160" w:hanging="360"/>
      </w:pPr>
      <w:rPr>
        <w:rFonts w:ascii="Arial" w:hAnsi="Arial" w:hint="default"/>
      </w:rPr>
    </w:lvl>
    <w:lvl w:ilvl="3" w:tplc="5FFE04F4" w:tentative="1">
      <w:start w:val="1"/>
      <w:numFmt w:val="bullet"/>
      <w:lvlText w:val="•"/>
      <w:lvlJc w:val="left"/>
      <w:pPr>
        <w:tabs>
          <w:tab w:val="num" w:pos="2880"/>
        </w:tabs>
        <w:ind w:left="2880" w:hanging="360"/>
      </w:pPr>
      <w:rPr>
        <w:rFonts w:ascii="Arial" w:hAnsi="Arial" w:hint="default"/>
      </w:rPr>
    </w:lvl>
    <w:lvl w:ilvl="4" w:tplc="7D603F3E" w:tentative="1">
      <w:start w:val="1"/>
      <w:numFmt w:val="bullet"/>
      <w:lvlText w:val="•"/>
      <w:lvlJc w:val="left"/>
      <w:pPr>
        <w:tabs>
          <w:tab w:val="num" w:pos="3600"/>
        </w:tabs>
        <w:ind w:left="3600" w:hanging="360"/>
      </w:pPr>
      <w:rPr>
        <w:rFonts w:ascii="Arial" w:hAnsi="Arial" w:hint="default"/>
      </w:rPr>
    </w:lvl>
    <w:lvl w:ilvl="5" w:tplc="87B847D2" w:tentative="1">
      <w:start w:val="1"/>
      <w:numFmt w:val="bullet"/>
      <w:lvlText w:val="•"/>
      <w:lvlJc w:val="left"/>
      <w:pPr>
        <w:tabs>
          <w:tab w:val="num" w:pos="4320"/>
        </w:tabs>
        <w:ind w:left="4320" w:hanging="360"/>
      </w:pPr>
      <w:rPr>
        <w:rFonts w:ascii="Arial" w:hAnsi="Arial" w:hint="default"/>
      </w:rPr>
    </w:lvl>
    <w:lvl w:ilvl="6" w:tplc="A24265B0" w:tentative="1">
      <w:start w:val="1"/>
      <w:numFmt w:val="bullet"/>
      <w:lvlText w:val="•"/>
      <w:lvlJc w:val="left"/>
      <w:pPr>
        <w:tabs>
          <w:tab w:val="num" w:pos="5040"/>
        </w:tabs>
        <w:ind w:left="5040" w:hanging="360"/>
      </w:pPr>
      <w:rPr>
        <w:rFonts w:ascii="Arial" w:hAnsi="Arial" w:hint="default"/>
      </w:rPr>
    </w:lvl>
    <w:lvl w:ilvl="7" w:tplc="809ECE68" w:tentative="1">
      <w:start w:val="1"/>
      <w:numFmt w:val="bullet"/>
      <w:lvlText w:val="•"/>
      <w:lvlJc w:val="left"/>
      <w:pPr>
        <w:tabs>
          <w:tab w:val="num" w:pos="5760"/>
        </w:tabs>
        <w:ind w:left="5760" w:hanging="360"/>
      </w:pPr>
      <w:rPr>
        <w:rFonts w:ascii="Arial" w:hAnsi="Arial" w:hint="default"/>
      </w:rPr>
    </w:lvl>
    <w:lvl w:ilvl="8" w:tplc="27F07166" w:tentative="1">
      <w:start w:val="1"/>
      <w:numFmt w:val="bullet"/>
      <w:lvlText w:val="•"/>
      <w:lvlJc w:val="left"/>
      <w:pPr>
        <w:tabs>
          <w:tab w:val="num" w:pos="6480"/>
        </w:tabs>
        <w:ind w:left="6480" w:hanging="360"/>
      </w:pPr>
      <w:rPr>
        <w:rFonts w:ascii="Arial" w:hAnsi="Arial" w:hint="default"/>
      </w:rPr>
    </w:lvl>
  </w:abstractNum>
  <w:abstractNum w:abstractNumId="7">
    <w:nsid w:val="20A21B91"/>
    <w:multiLevelType w:val="hybridMultilevel"/>
    <w:tmpl w:val="A4A4A7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8161B9A"/>
    <w:multiLevelType w:val="hybridMultilevel"/>
    <w:tmpl w:val="95D461AA"/>
    <w:lvl w:ilvl="0" w:tplc="04090019">
      <w:start w:val="1"/>
      <w:numFmt w:val="lowerLetter"/>
      <w:lvlText w:val="%1."/>
      <w:lvlJc w:val="left"/>
      <w:pPr>
        <w:ind w:left="63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81A3ADE"/>
    <w:multiLevelType w:val="hybridMultilevel"/>
    <w:tmpl w:val="1E02B274"/>
    <w:lvl w:ilvl="0" w:tplc="92009960">
      <w:start w:val="1"/>
      <w:numFmt w:val="bullet"/>
      <w:lvlText w:val=""/>
      <w:lvlJc w:val="left"/>
      <w:pPr>
        <w:tabs>
          <w:tab w:val="num" w:pos="720"/>
        </w:tabs>
        <w:ind w:left="720" w:hanging="360"/>
      </w:pPr>
      <w:rPr>
        <w:rFonts w:ascii="Wingdings 2" w:hAnsi="Wingdings 2" w:hint="default"/>
      </w:rPr>
    </w:lvl>
    <w:lvl w:ilvl="1" w:tplc="879AC9E4" w:tentative="1">
      <w:start w:val="1"/>
      <w:numFmt w:val="bullet"/>
      <w:lvlText w:val=""/>
      <w:lvlJc w:val="left"/>
      <w:pPr>
        <w:tabs>
          <w:tab w:val="num" w:pos="1440"/>
        </w:tabs>
        <w:ind w:left="1440" w:hanging="360"/>
      </w:pPr>
      <w:rPr>
        <w:rFonts w:ascii="Wingdings 2" w:hAnsi="Wingdings 2" w:hint="default"/>
      </w:rPr>
    </w:lvl>
    <w:lvl w:ilvl="2" w:tplc="CEBA304A" w:tentative="1">
      <w:start w:val="1"/>
      <w:numFmt w:val="bullet"/>
      <w:lvlText w:val=""/>
      <w:lvlJc w:val="left"/>
      <w:pPr>
        <w:tabs>
          <w:tab w:val="num" w:pos="2160"/>
        </w:tabs>
        <w:ind w:left="2160" w:hanging="360"/>
      </w:pPr>
      <w:rPr>
        <w:rFonts w:ascii="Wingdings 2" w:hAnsi="Wingdings 2" w:hint="default"/>
      </w:rPr>
    </w:lvl>
    <w:lvl w:ilvl="3" w:tplc="D562951C" w:tentative="1">
      <w:start w:val="1"/>
      <w:numFmt w:val="bullet"/>
      <w:lvlText w:val=""/>
      <w:lvlJc w:val="left"/>
      <w:pPr>
        <w:tabs>
          <w:tab w:val="num" w:pos="2880"/>
        </w:tabs>
        <w:ind w:left="2880" w:hanging="360"/>
      </w:pPr>
      <w:rPr>
        <w:rFonts w:ascii="Wingdings 2" w:hAnsi="Wingdings 2" w:hint="default"/>
      </w:rPr>
    </w:lvl>
    <w:lvl w:ilvl="4" w:tplc="DB04E966" w:tentative="1">
      <w:start w:val="1"/>
      <w:numFmt w:val="bullet"/>
      <w:lvlText w:val=""/>
      <w:lvlJc w:val="left"/>
      <w:pPr>
        <w:tabs>
          <w:tab w:val="num" w:pos="3600"/>
        </w:tabs>
        <w:ind w:left="3600" w:hanging="360"/>
      </w:pPr>
      <w:rPr>
        <w:rFonts w:ascii="Wingdings 2" w:hAnsi="Wingdings 2" w:hint="default"/>
      </w:rPr>
    </w:lvl>
    <w:lvl w:ilvl="5" w:tplc="A2C4CF44" w:tentative="1">
      <w:start w:val="1"/>
      <w:numFmt w:val="bullet"/>
      <w:lvlText w:val=""/>
      <w:lvlJc w:val="left"/>
      <w:pPr>
        <w:tabs>
          <w:tab w:val="num" w:pos="4320"/>
        </w:tabs>
        <w:ind w:left="4320" w:hanging="360"/>
      </w:pPr>
      <w:rPr>
        <w:rFonts w:ascii="Wingdings 2" w:hAnsi="Wingdings 2" w:hint="default"/>
      </w:rPr>
    </w:lvl>
    <w:lvl w:ilvl="6" w:tplc="E48C540E" w:tentative="1">
      <w:start w:val="1"/>
      <w:numFmt w:val="bullet"/>
      <w:lvlText w:val=""/>
      <w:lvlJc w:val="left"/>
      <w:pPr>
        <w:tabs>
          <w:tab w:val="num" w:pos="5040"/>
        </w:tabs>
        <w:ind w:left="5040" w:hanging="360"/>
      </w:pPr>
      <w:rPr>
        <w:rFonts w:ascii="Wingdings 2" w:hAnsi="Wingdings 2" w:hint="default"/>
      </w:rPr>
    </w:lvl>
    <w:lvl w:ilvl="7" w:tplc="EEE8D144" w:tentative="1">
      <w:start w:val="1"/>
      <w:numFmt w:val="bullet"/>
      <w:lvlText w:val=""/>
      <w:lvlJc w:val="left"/>
      <w:pPr>
        <w:tabs>
          <w:tab w:val="num" w:pos="5760"/>
        </w:tabs>
        <w:ind w:left="5760" w:hanging="360"/>
      </w:pPr>
      <w:rPr>
        <w:rFonts w:ascii="Wingdings 2" w:hAnsi="Wingdings 2" w:hint="default"/>
      </w:rPr>
    </w:lvl>
    <w:lvl w:ilvl="8" w:tplc="BB8466CA" w:tentative="1">
      <w:start w:val="1"/>
      <w:numFmt w:val="bullet"/>
      <w:lvlText w:val=""/>
      <w:lvlJc w:val="left"/>
      <w:pPr>
        <w:tabs>
          <w:tab w:val="num" w:pos="6480"/>
        </w:tabs>
        <w:ind w:left="6480" w:hanging="360"/>
      </w:pPr>
      <w:rPr>
        <w:rFonts w:ascii="Wingdings 2" w:hAnsi="Wingdings 2" w:hint="default"/>
      </w:rPr>
    </w:lvl>
  </w:abstractNum>
  <w:abstractNum w:abstractNumId="10">
    <w:nsid w:val="2B46480B"/>
    <w:multiLevelType w:val="hybridMultilevel"/>
    <w:tmpl w:val="38685A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C4C2D8E"/>
    <w:multiLevelType w:val="hybridMultilevel"/>
    <w:tmpl w:val="C780EE20"/>
    <w:lvl w:ilvl="0" w:tplc="F158651A">
      <w:start w:val="1"/>
      <w:numFmt w:val="bullet"/>
      <w:lvlText w:val=""/>
      <w:lvlJc w:val="left"/>
      <w:pPr>
        <w:tabs>
          <w:tab w:val="num" w:pos="720"/>
        </w:tabs>
        <w:ind w:left="720" w:hanging="360"/>
      </w:pPr>
      <w:rPr>
        <w:rFonts w:ascii="Wingdings 2" w:hAnsi="Wingdings 2" w:hint="default"/>
      </w:rPr>
    </w:lvl>
    <w:lvl w:ilvl="1" w:tplc="0E067FF4" w:tentative="1">
      <w:start w:val="1"/>
      <w:numFmt w:val="bullet"/>
      <w:lvlText w:val=""/>
      <w:lvlJc w:val="left"/>
      <w:pPr>
        <w:tabs>
          <w:tab w:val="num" w:pos="1440"/>
        </w:tabs>
        <w:ind w:left="1440" w:hanging="360"/>
      </w:pPr>
      <w:rPr>
        <w:rFonts w:ascii="Wingdings 2" w:hAnsi="Wingdings 2" w:hint="default"/>
      </w:rPr>
    </w:lvl>
    <w:lvl w:ilvl="2" w:tplc="4D60EA46" w:tentative="1">
      <w:start w:val="1"/>
      <w:numFmt w:val="bullet"/>
      <w:lvlText w:val=""/>
      <w:lvlJc w:val="left"/>
      <w:pPr>
        <w:tabs>
          <w:tab w:val="num" w:pos="2160"/>
        </w:tabs>
        <w:ind w:left="2160" w:hanging="360"/>
      </w:pPr>
      <w:rPr>
        <w:rFonts w:ascii="Wingdings 2" w:hAnsi="Wingdings 2" w:hint="default"/>
      </w:rPr>
    </w:lvl>
    <w:lvl w:ilvl="3" w:tplc="3C6A1E7E" w:tentative="1">
      <w:start w:val="1"/>
      <w:numFmt w:val="bullet"/>
      <w:lvlText w:val=""/>
      <w:lvlJc w:val="left"/>
      <w:pPr>
        <w:tabs>
          <w:tab w:val="num" w:pos="2880"/>
        </w:tabs>
        <w:ind w:left="2880" w:hanging="360"/>
      </w:pPr>
      <w:rPr>
        <w:rFonts w:ascii="Wingdings 2" w:hAnsi="Wingdings 2" w:hint="default"/>
      </w:rPr>
    </w:lvl>
    <w:lvl w:ilvl="4" w:tplc="2460EDFC" w:tentative="1">
      <w:start w:val="1"/>
      <w:numFmt w:val="bullet"/>
      <w:lvlText w:val=""/>
      <w:lvlJc w:val="left"/>
      <w:pPr>
        <w:tabs>
          <w:tab w:val="num" w:pos="3600"/>
        </w:tabs>
        <w:ind w:left="3600" w:hanging="360"/>
      </w:pPr>
      <w:rPr>
        <w:rFonts w:ascii="Wingdings 2" w:hAnsi="Wingdings 2" w:hint="default"/>
      </w:rPr>
    </w:lvl>
    <w:lvl w:ilvl="5" w:tplc="64C65D08" w:tentative="1">
      <w:start w:val="1"/>
      <w:numFmt w:val="bullet"/>
      <w:lvlText w:val=""/>
      <w:lvlJc w:val="left"/>
      <w:pPr>
        <w:tabs>
          <w:tab w:val="num" w:pos="4320"/>
        </w:tabs>
        <w:ind w:left="4320" w:hanging="360"/>
      </w:pPr>
      <w:rPr>
        <w:rFonts w:ascii="Wingdings 2" w:hAnsi="Wingdings 2" w:hint="default"/>
      </w:rPr>
    </w:lvl>
    <w:lvl w:ilvl="6" w:tplc="545A90AC" w:tentative="1">
      <w:start w:val="1"/>
      <w:numFmt w:val="bullet"/>
      <w:lvlText w:val=""/>
      <w:lvlJc w:val="left"/>
      <w:pPr>
        <w:tabs>
          <w:tab w:val="num" w:pos="5040"/>
        </w:tabs>
        <w:ind w:left="5040" w:hanging="360"/>
      </w:pPr>
      <w:rPr>
        <w:rFonts w:ascii="Wingdings 2" w:hAnsi="Wingdings 2" w:hint="default"/>
      </w:rPr>
    </w:lvl>
    <w:lvl w:ilvl="7" w:tplc="ABC2AA74" w:tentative="1">
      <w:start w:val="1"/>
      <w:numFmt w:val="bullet"/>
      <w:lvlText w:val=""/>
      <w:lvlJc w:val="left"/>
      <w:pPr>
        <w:tabs>
          <w:tab w:val="num" w:pos="5760"/>
        </w:tabs>
        <w:ind w:left="5760" w:hanging="360"/>
      </w:pPr>
      <w:rPr>
        <w:rFonts w:ascii="Wingdings 2" w:hAnsi="Wingdings 2" w:hint="default"/>
      </w:rPr>
    </w:lvl>
    <w:lvl w:ilvl="8" w:tplc="9FEE1892" w:tentative="1">
      <w:start w:val="1"/>
      <w:numFmt w:val="bullet"/>
      <w:lvlText w:val=""/>
      <w:lvlJc w:val="left"/>
      <w:pPr>
        <w:tabs>
          <w:tab w:val="num" w:pos="6480"/>
        </w:tabs>
        <w:ind w:left="6480" w:hanging="360"/>
      </w:pPr>
      <w:rPr>
        <w:rFonts w:ascii="Wingdings 2" w:hAnsi="Wingdings 2" w:hint="default"/>
      </w:rPr>
    </w:lvl>
  </w:abstractNum>
  <w:abstractNum w:abstractNumId="12">
    <w:nsid w:val="2DA13310"/>
    <w:multiLevelType w:val="hybridMultilevel"/>
    <w:tmpl w:val="398AB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AF7905"/>
    <w:multiLevelType w:val="hybridMultilevel"/>
    <w:tmpl w:val="1580273C"/>
    <w:lvl w:ilvl="0" w:tplc="B19417E6">
      <w:start w:val="1"/>
      <w:numFmt w:val="bullet"/>
      <w:lvlText w:val="•"/>
      <w:lvlJc w:val="left"/>
      <w:pPr>
        <w:tabs>
          <w:tab w:val="num" w:pos="720"/>
        </w:tabs>
        <w:ind w:left="720" w:hanging="360"/>
      </w:pPr>
      <w:rPr>
        <w:rFonts w:ascii="Arial" w:hAnsi="Arial" w:hint="default"/>
      </w:rPr>
    </w:lvl>
    <w:lvl w:ilvl="1" w:tplc="3F40E6B2" w:tentative="1">
      <w:start w:val="1"/>
      <w:numFmt w:val="bullet"/>
      <w:lvlText w:val="•"/>
      <w:lvlJc w:val="left"/>
      <w:pPr>
        <w:tabs>
          <w:tab w:val="num" w:pos="1440"/>
        </w:tabs>
        <w:ind w:left="1440" w:hanging="360"/>
      </w:pPr>
      <w:rPr>
        <w:rFonts w:ascii="Arial" w:hAnsi="Arial" w:hint="default"/>
      </w:rPr>
    </w:lvl>
    <w:lvl w:ilvl="2" w:tplc="E49A8FDC" w:tentative="1">
      <w:start w:val="1"/>
      <w:numFmt w:val="bullet"/>
      <w:lvlText w:val="•"/>
      <w:lvlJc w:val="left"/>
      <w:pPr>
        <w:tabs>
          <w:tab w:val="num" w:pos="2160"/>
        </w:tabs>
        <w:ind w:left="2160" w:hanging="360"/>
      </w:pPr>
      <w:rPr>
        <w:rFonts w:ascii="Arial" w:hAnsi="Arial" w:hint="default"/>
      </w:rPr>
    </w:lvl>
    <w:lvl w:ilvl="3" w:tplc="61E4DF72" w:tentative="1">
      <w:start w:val="1"/>
      <w:numFmt w:val="bullet"/>
      <w:lvlText w:val="•"/>
      <w:lvlJc w:val="left"/>
      <w:pPr>
        <w:tabs>
          <w:tab w:val="num" w:pos="2880"/>
        </w:tabs>
        <w:ind w:left="2880" w:hanging="360"/>
      </w:pPr>
      <w:rPr>
        <w:rFonts w:ascii="Arial" w:hAnsi="Arial" w:hint="default"/>
      </w:rPr>
    </w:lvl>
    <w:lvl w:ilvl="4" w:tplc="D0EA5272" w:tentative="1">
      <w:start w:val="1"/>
      <w:numFmt w:val="bullet"/>
      <w:lvlText w:val="•"/>
      <w:lvlJc w:val="left"/>
      <w:pPr>
        <w:tabs>
          <w:tab w:val="num" w:pos="3600"/>
        </w:tabs>
        <w:ind w:left="3600" w:hanging="360"/>
      </w:pPr>
      <w:rPr>
        <w:rFonts w:ascii="Arial" w:hAnsi="Arial" w:hint="default"/>
      </w:rPr>
    </w:lvl>
    <w:lvl w:ilvl="5" w:tplc="3BEEAC6E" w:tentative="1">
      <w:start w:val="1"/>
      <w:numFmt w:val="bullet"/>
      <w:lvlText w:val="•"/>
      <w:lvlJc w:val="left"/>
      <w:pPr>
        <w:tabs>
          <w:tab w:val="num" w:pos="4320"/>
        </w:tabs>
        <w:ind w:left="4320" w:hanging="360"/>
      </w:pPr>
      <w:rPr>
        <w:rFonts w:ascii="Arial" w:hAnsi="Arial" w:hint="default"/>
      </w:rPr>
    </w:lvl>
    <w:lvl w:ilvl="6" w:tplc="88908C38" w:tentative="1">
      <w:start w:val="1"/>
      <w:numFmt w:val="bullet"/>
      <w:lvlText w:val="•"/>
      <w:lvlJc w:val="left"/>
      <w:pPr>
        <w:tabs>
          <w:tab w:val="num" w:pos="5040"/>
        </w:tabs>
        <w:ind w:left="5040" w:hanging="360"/>
      </w:pPr>
      <w:rPr>
        <w:rFonts w:ascii="Arial" w:hAnsi="Arial" w:hint="default"/>
      </w:rPr>
    </w:lvl>
    <w:lvl w:ilvl="7" w:tplc="B2E21946" w:tentative="1">
      <w:start w:val="1"/>
      <w:numFmt w:val="bullet"/>
      <w:lvlText w:val="•"/>
      <w:lvlJc w:val="left"/>
      <w:pPr>
        <w:tabs>
          <w:tab w:val="num" w:pos="5760"/>
        </w:tabs>
        <w:ind w:left="5760" w:hanging="360"/>
      </w:pPr>
      <w:rPr>
        <w:rFonts w:ascii="Arial" w:hAnsi="Arial" w:hint="default"/>
      </w:rPr>
    </w:lvl>
    <w:lvl w:ilvl="8" w:tplc="D338B04A" w:tentative="1">
      <w:start w:val="1"/>
      <w:numFmt w:val="bullet"/>
      <w:lvlText w:val="•"/>
      <w:lvlJc w:val="left"/>
      <w:pPr>
        <w:tabs>
          <w:tab w:val="num" w:pos="6480"/>
        </w:tabs>
        <w:ind w:left="6480" w:hanging="360"/>
      </w:pPr>
      <w:rPr>
        <w:rFonts w:ascii="Arial" w:hAnsi="Arial" w:hint="default"/>
      </w:rPr>
    </w:lvl>
  </w:abstractNum>
  <w:abstractNum w:abstractNumId="14">
    <w:nsid w:val="31A41F27"/>
    <w:multiLevelType w:val="hybridMultilevel"/>
    <w:tmpl w:val="C62AF6FC"/>
    <w:lvl w:ilvl="0" w:tplc="A4CC93B8">
      <w:start w:val="1"/>
      <w:numFmt w:val="bullet"/>
      <w:lvlText w:val=""/>
      <w:lvlJc w:val="left"/>
      <w:pPr>
        <w:tabs>
          <w:tab w:val="num" w:pos="720"/>
        </w:tabs>
        <w:ind w:left="720" w:hanging="360"/>
      </w:pPr>
      <w:rPr>
        <w:rFonts w:ascii="Wingdings 2" w:hAnsi="Wingdings 2" w:hint="default"/>
      </w:rPr>
    </w:lvl>
    <w:lvl w:ilvl="1" w:tplc="9C2A657C" w:tentative="1">
      <w:start w:val="1"/>
      <w:numFmt w:val="bullet"/>
      <w:lvlText w:val=""/>
      <w:lvlJc w:val="left"/>
      <w:pPr>
        <w:tabs>
          <w:tab w:val="num" w:pos="1440"/>
        </w:tabs>
        <w:ind w:left="1440" w:hanging="360"/>
      </w:pPr>
      <w:rPr>
        <w:rFonts w:ascii="Wingdings 2" w:hAnsi="Wingdings 2" w:hint="default"/>
      </w:rPr>
    </w:lvl>
    <w:lvl w:ilvl="2" w:tplc="DB20FE1C" w:tentative="1">
      <w:start w:val="1"/>
      <w:numFmt w:val="bullet"/>
      <w:lvlText w:val=""/>
      <w:lvlJc w:val="left"/>
      <w:pPr>
        <w:tabs>
          <w:tab w:val="num" w:pos="2160"/>
        </w:tabs>
        <w:ind w:left="2160" w:hanging="360"/>
      </w:pPr>
      <w:rPr>
        <w:rFonts w:ascii="Wingdings 2" w:hAnsi="Wingdings 2" w:hint="default"/>
      </w:rPr>
    </w:lvl>
    <w:lvl w:ilvl="3" w:tplc="160076CA" w:tentative="1">
      <w:start w:val="1"/>
      <w:numFmt w:val="bullet"/>
      <w:lvlText w:val=""/>
      <w:lvlJc w:val="left"/>
      <w:pPr>
        <w:tabs>
          <w:tab w:val="num" w:pos="2880"/>
        </w:tabs>
        <w:ind w:left="2880" w:hanging="360"/>
      </w:pPr>
      <w:rPr>
        <w:rFonts w:ascii="Wingdings 2" w:hAnsi="Wingdings 2" w:hint="default"/>
      </w:rPr>
    </w:lvl>
    <w:lvl w:ilvl="4" w:tplc="98A0CF82" w:tentative="1">
      <w:start w:val="1"/>
      <w:numFmt w:val="bullet"/>
      <w:lvlText w:val=""/>
      <w:lvlJc w:val="left"/>
      <w:pPr>
        <w:tabs>
          <w:tab w:val="num" w:pos="3600"/>
        </w:tabs>
        <w:ind w:left="3600" w:hanging="360"/>
      </w:pPr>
      <w:rPr>
        <w:rFonts w:ascii="Wingdings 2" w:hAnsi="Wingdings 2" w:hint="default"/>
      </w:rPr>
    </w:lvl>
    <w:lvl w:ilvl="5" w:tplc="64768B3A" w:tentative="1">
      <w:start w:val="1"/>
      <w:numFmt w:val="bullet"/>
      <w:lvlText w:val=""/>
      <w:lvlJc w:val="left"/>
      <w:pPr>
        <w:tabs>
          <w:tab w:val="num" w:pos="4320"/>
        </w:tabs>
        <w:ind w:left="4320" w:hanging="360"/>
      </w:pPr>
      <w:rPr>
        <w:rFonts w:ascii="Wingdings 2" w:hAnsi="Wingdings 2" w:hint="default"/>
      </w:rPr>
    </w:lvl>
    <w:lvl w:ilvl="6" w:tplc="CCD46794" w:tentative="1">
      <w:start w:val="1"/>
      <w:numFmt w:val="bullet"/>
      <w:lvlText w:val=""/>
      <w:lvlJc w:val="left"/>
      <w:pPr>
        <w:tabs>
          <w:tab w:val="num" w:pos="5040"/>
        </w:tabs>
        <w:ind w:left="5040" w:hanging="360"/>
      </w:pPr>
      <w:rPr>
        <w:rFonts w:ascii="Wingdings 2" w:hAnsi="Wingdings 2" w:hint="default"/>
      </w:rPr>
    </w:lvl>
    <w:lvl w:ilvl="7" w:tplc="FCD87154" w:tentative="1">
      <w:start w:val="1"/>
      <w:numFmt w:val="bullet"/>
      <w:lvlText w:val=""/>
      <w:lvlJc w:val="left"/>
      <w:pPr>
        <w:tabs>
          <w:tab w:val="num" w:pos="5760"/>
        </w:tabs>
        <w:ind w:left="5760" w:hanging="360"/>
      </w:pPr>
      <w:rPr>
        <w:rFonts w:ascii="Wingdings 2" w:hAnsi="Wingdings 2" w:hint="default"/>
      </w:rPr>
    </w:lvl>
    <w:lvl w:ilvl="8" w:tplc="47FCFF76" w:tentative="1">
      <w:start w:val="1"/>
      <w:numFmt w:val="bullet"/>
      <w:lvlText w:val=""/>
      <w:lvlJc w:val="left"/>
      <w:pPr>
        <w:tabs>
          <w:tab w:val="num" w:pos="6480"/>
        </w:tabs>
        <w:ind w:left="6480" w:hanging="360"/>
      </w:pPr>
      <w:rPr>
        <w:rFonts w:ascii="Wingdings 2" w:hAnsi="Wingdings 2" w:hint="default"/>
      </w:rPr>
    </w:lvl>
  </w:abstractNum>
  <w:abstractNum w:abstractNumId="15">
    <w:nsid w:val="33D70B65"/>
    <w:multiLevelType w:val="hybridMultilevel"/>
    <w:tmpl w:val="A882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74164"/>
    <w:multiLevelType w:val="hybridMultilevel"/>
    <w:tmpl w:val="C5726256"/>
    <w:lvl w:ilvl="0" w:tplc="DB282E88">
      <w:start w:val="1"/>
      <w:numFmt w:val="bullet"/>
      <w:lvlText w:val=""/>
      <w:lvlJc w:val="left"/>
      <w:pPr>
        <w:tabs>
          <w:tab w:val="num" w:pos="720"/>
        </w:tabs>
        <w:ind w:left="720" w:hanging="360"/>
      </w:pPr>
      <w:rPr>
        <w:rFonts w:ascii="Wingdings" w:hAnsi="Wingdings" w:hint="default"/>
      </w:rPr>
    </w:lvl>
    <w:lvl w:ilvl="1" w:tplc="6D08572A">
      <w:start w:val="1"/>
      <w:numFmt w:val="bullet"/>
      <w:lvlText w:val=""/>
      <w:lvlJc w:val="left"/>
      <w:pPr>
        <w:tabs>
          <w:tab w:val="num" w:pos="1440"/>
        </w:tabs>
        <w:ind w:left="1440" w:hanging="360"/>
      </w:pPr>
      <w:rPr>
        <w:rFonts w:ascii="Wingdings" w:hAnsi="Wingdings" w:hint="default"/>
      </w:rPr>
    </w:lvl>
    <w:lvl w:ilvl="2" w:tplc="5A32B2D0" w:tentative="1">
      <w:start w:val="1"/>
      <w:numFmt w:val="bullet"/>
      <w:lvlText w:val=""/>
      <w:lvlJc w:val="left"/>
      <w:pPr>
        <w:tabs>
          <w:tab w:val="num" w:pos="2160"/>
        </w:tabs>
        <w:ind w:left="2160" w:hanging="360"/>
      </w:pPr>
      <w:rPr>
        <w:rFonts w:ascii="Wingdings" w:hAnsi="Wingdings" w:hint="default"/>
      </w:rPr>
    </w:lvl>
    <w:lvl w:ilvl="3" w:tplc="4FC813E2" w:tentative="1">
      <w:start w:val="1"/>
      <w:numFmt w:val="bullet"/>
      <w:lvlText w:val=""/>
      <w:lvlJc w:val="left"/>
      <w:pPr>
        <w:tabs>
          <w:tab w:val="num" w:pos="2880"/>
        </w:tabs>
        <w:ind w:left="2880" w:hanging="360"/>
      </w:pPr>
      <w:rPr>
        <w:rFonts w:ascii="Wingdings" w:hAnsi="Wingdings" w:hint="default"/>
      </w:rPr>
    </w:lvl>
    <w:lvl w:ilvl="4" w:tplc="240649E0" w:tentative="1">
      <w:start w:val="1"/>
      <w:numFmt w:val="bullet"/>
      <w:lvlText w:val=""/>
      <w:lvlJc w:val="left"/>
      <w:pPr>
        <w:tabs>
          <w:tab w:val="num" w:pos="3600"/>
        </w:tabs>
        <w:ind w:left="3600" w:hanging="360"/>
      </w:pPr>
      <w:rPr>
        <w:rFonts w:ascii="Wingdings" w:hAnsi="Wingdings" w:hint="default"/>
      </w:rPr>
    </w:lvl>
    <w:lvl w:ilvl="5" w:tplc="6FE2A6EC" w:tentative="1">
      <w:start w:val="1"/>
      <w:numFmt w:val="bullet"/>
      <w:lvlText w:val=""/>
      <w:lvlJc w:val="left"/>
      <w:pPr>
        <w:tabs>
          <w:tab w:val="num" w:pos="4320"/>
        </w:tabs>
        <w:ind w:left="4320" w:hanging="360"/>
      </w:pPr>
      <w:rPr>
        <w:rFonts w:ascii="Wingdings" w:hAnsi="Wingdings" w:hint="default"/>
      </w:rPr>
    </w:lvl>
    <w:lvl w:ilvl="6" w:tplc="52807A36" w:tentative="1">
      <w:start w:val="1"/>
      <w:numFmt w:val="bullet"/>
      <w:lvlText w:val=""/>
      <w:lvlJc w:val="left"/>
      <w:pPr>
        <w:tabs>
          <w:tab w:val="num" w:pos="5040"/>
        </w:tabs>
        <w:ind w:left="5040" w:hanging="360"/>
      </w:pPr>
      <w:rPr>
        <w:rFonts w:ascii="Wingdings" w:hAnsi="Wingdings" w:hint="default"/>
      </w:rPr>
    </w:lvl>
    <w:lvl w:ilvl="7" w:tplc="CC7AFE04" w:tentative="1">
      <w:start w:val="1"/>
      <w:numFmt w:val="bullet"/>
      <w:lvlText w:val=""/>
      <w:lvlJc w:val="left"/>
      <w:pPr>
        <w:tabs>
          <w:tab w:val="num" w:pos="5760"/>
        </w:tabs>
        <w:ind w:left="5760" w:hanging="360"/>
      </w:pPr>
      <w:rPr>
        <w:rFonts w:ascii="Wingdings" w:hAnsi="Wingdings" w:hint="default"/>
      </w:rPr>
    </w:lvl>
    <w:lvl w:ilvl="8" w:tplc="6D68C68E" w:tentative="1">
      <w:start w:val="1"/>
      <w:numFmt w:val="bullet"/>
      <w:lvlText w:val=""/>
      <w:lvlJc w:val="left"/>
      <w:pPr>
        <w:tabs>
          <w:tab w:val="num" w:pos="6480"/>
        </w:tabs>
        <w:ind w:left="6480" w:hanging="360"/>
      </w:pPr>
      <w:rPr>
        <w:rFonts w:ascii="Wingdings" w:hAnsi="Wingdings" w:hint="default"/>
      </w:rPr>
    </w:lvl>
  </w:abstractNum>
  <w:abstractNum w:abstractNumId="17">
    <w:nsid w:val="393E2C05"/>
    <w:multiLevelType w:val="hybridMultilevel"/>
    <w:tmpl w:val="004833F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9C16299"/>
    <w:multiLevelType w:val="hybridMultilevel"/>
    <w:tmpl w:val="95B82BEC"/>
    <w:lvl w:ilvl="0" w:tplc="859AC8BA">
      <w:start w:val="1"/>
      <w:numFmt w:val="bullet"/>
      <w:lvlText w:val=""/>
      <w:lvlJc w:val="left"/>
      <w:pPr>
        <w:tabs>
          <w:tab w:val="num" w:pos="720"/>
        </w:tabs>
        <w:ind w:left="720" w:hanging="360"/>
      </w:pPr>
      <w:rPr>
        <w:rFonts w:ascii="Wingdings 2" w:hAnsi="Wingdings 2" w:hint="default"/>
      </w:rPr>
    </w:lvl>
    <w:lvl w:ilvl="1" w:tplc="285E1C98" w:tentative="1">
      <w:start w:val="1"/>
      <w:numFmt w:val="bullet"/>
      <w:lvlText w:val=""/>
      <w:lvlJc w:val="left"/>
      <w:pPr>
        <w:tabs>
          <w:tab w:val="num" w:pos="1440"/>
        </w:tabs>
        <w:ind w:left="1440" w:hanging="360"/>
      </w:pPr>
      <w:rPr>
        <w:rFonts w:ascii="Wingdings 2" w:hAnsi="Wingdings 2" w:hint="default"/>
      </w:rPr>
    </w:lvl>
    <w:lvl w:ilvl="2" w:tplc="6806264E" w:tentative="1">
      <w:start w:val="1"/>
      <w:numFmt w:val="bullet"/>
      <w:lvlText w:val=""/>
      <w:lvlJc w:val="left"/>
      <w:pPr>
        <w:tabs>
          <w:tab w:val="num" w:pos="2160"/>
        </w:tabs>
        <w:ind w:left="2160" w:hanging="360"/>
      </w:pPr>
      <w:rPr>
        <w:rFonts w:ascii="Wingdings 2" w:hAnsi="Wingdings 2" w:hint="default"/>
      </w:rPr>
    </w:lvl>
    <w:lvl w:ilvl="3" w:tplc="F0FA28D6" w:tentative="1">
      <w:start w:val="1"/>
      <w:numFmt w:val="bullet"/>
      <w:lvlText w:val=""/>
      <w:lvlJc w:val="left"/>
      <w:pPr>
        <w:tabs>
          <w:tab w:val="num" w:pos="2880"/>
        </w:tabs>
        <w:ind w:left="2880" w:hanging="360"/>
      </w:pPr>
      <w:rPr>
        <w:rFonts w:ascii="Wingdings 2" w:hAnsi="Wingdings 2" w:hint="default"/>
      </w:rPr>
    </w:lvl>
    <w:lvl w:ilvl="4" w:tplc="EFDC6288" w:tentative="1">
      <w:start w:val="1"/>
      <w:numFmt w:val="bullet"/>
      <w:lvlText w:val=""/>
      <w:lvlJc w:val="left"/>
      <w:pPr>
        <w:tabs>
          <w:tab w:val="num" w:pos="3600"/>
        </w:tabs>
        <w:ind w:left="3600" w:hanging="360"/>
      </w:pPr>
      <w:rPr>
        <w:rFonts w:ascii="Wingdings 2" w:hAnsi="Wingdings 2" w:hint="default"/>
      </w:rPr>
    </w:lvl>
    <w:lvl w:ilvl="5" w:tplc="9482B798" w:tentative="1">
      <w:start w:val="1"/>
      <w:numFmt w:val="bullet"/>
      <w:lvlText w:val=""/>
      <w:lvlJc w:val="left"/>
      <w:pPr>
        <w:tabs>
          <w:tab w:val="num" w:pos="4320"/>
        </w:tabs>
        <w:ind w:left="4320" w:hanging="360"/>
      </w:pPr>
      <w:rPr>
        <w:rFonts w:ascii="Wingdings 2" w:hAnsi="Wingdings 2" w:hint="default"/>
      </w:rPr>
    </w:lvl>
    <w:lvl w:ilvl="6" w:tplc="B66AA5BE" w:tentative="1">
      <w:start w:val="1"/>
      <w:numFmt w:val="bullet"/>
      <w:lvlText w:val=""/>
      <w:lvlJc w:val="left"/>
      <w:pPr>
        <w:tabs>
          <w:tab w:val="num" w:pos="5040"/>
        </w:tabs>
        <w:ind w:left="5040" w:hanging="360"/>
      </w:pPr>
      <w:rPr>
        <w:rFonts w:ascii="Wingdings 2" w:hAnsi="Wingdings 2" w:hint="default"/>
      </w:rPr>
    </w:lvl>
    <w:lvl w:ilvl="7" w:tplc="F880D9EA" w:tentative="1">
      <w:start w:val="1"/>
      <w:numFmt w:val="bullet"/>
      <w:lvlText w:val=""/>
      <w:lvlJc w:val="left"/>
      <w:pPr>
        <w:tabs>
          <w:tab w:val="num" w:pos="5760"/>
        </w:tabs>
        <w:ind w:left="5760" w:hanging="360"/>
      </w:pPr>
      <w:rPr>
        <w:rFonts w:ascii="Wingdings 2" w:hAnsi="Wingdings 2" w:hint="default"/>
      </w:rPr>
    </w:lvl>
    <w:lvl w:ilvl="8" w:tplc="6D04BF44" w:tentative="1">
      <w:start w:val="1"/>
      <w:numFmt w:val="bullet"/>
      <w:lvlText w:val=""/>
      <w:lvlJc w:val="left"/>
      <w:pPr>
        <w:tabs>
          <w:tab w:val="num" w:pos="6480"/>
        </w:tabs>
        <w:ind w:left="6480" w:hanging="360"/>
      </w:pPr>
      <w:rPr>
        <w:rFonts w:ascii="Wingdings 2" w:hAnsi="Wingdings 2" w:hint="default"/>
      </w:rPr>
    </w:lvl>
  </w:abstractNum>
  <w:abstractNum w:abstractNumId="19">
    <w:nsid w:val="39E83900"/>
    <w:multiLevelType w:val="hybridMultilevel"/>
    <w:tmpl w:val="077222DA"/>
    <w:lvl w:ilvl="0" w:tplc="4912B8A4">
      <w:start w:val="1"/>
      <w:numFmt w:val="bullet"/>
      <w:lvlText w:val=""/>
      <w:lvlJc w:val="left"/>
      <w:pPr>
        <w:tabs>
          <w:tab w:val="num" w:pos="720"/>
        </w:tabs>
        <w:ind w:left="720" w:hanging="360"/>
      </w:pPr>
      <w:rPr>
        <w:rFonts w:ascii="Wingdings 2" w:hAnsi="Wingdings 2" w:hint="default"/>
      </w:rPr>
    </w:lvl>
    <w:lvl w:ilvl="1" w:tplc="147070EA" w:tentative="1">
      <w:start w:val="1"/>
      <w:numFmt w:val="bullet"/>
      <w:lvlText w:val=""/>
      <w:lvlJc w:val="left"/>
      <w:pPr>
        <w:tabs>
          <w:tab w:val="num" w:pos="1440"/>
        </w:tabs>
        <w:ind w:left="1440" w:hanging="360"/>
      </w:pPr>
      <w:rPr>
        <w:rFonts w:ascii="Wingdings 2" w:hAnsi="Wingdings 2" w:hint="default"/>
      </w:rPr>
    </w:lvl>
    <w:lvl w:ilvl="2" w:tplc="2B46A228" w:tentative="1">
      <w:start w:val="1"/>
      <w:numFmt w:val="bullet"/>
      <w:lvlText w:val=""/>
      <w:lvlJc w:val="left"/>
      <w:pPr>
        <w:tabs>
          <w:tab w:val="num" w:pos="2160"/>
        </w:tabs>
        <w:ind w:left="2160" w:hanging="360"/>
      </w:pPr>
      <w:rPr>
        <w:rFonts w:ascii="Wingdings 2" w:hAnsi="Wingdings 2" w:hint="default"/>
      </w:rPr>
    </w:lvl>
    <w:lvl w:ilvl="3" w:tplc="76446FF0" w:tentative="1">
      <w:start w:val="1"/>
      <w:numFmt w:val="bullet"/>
      <w:lvlText w:val=""/>
      <w:lvlJc w:val="left"/>
      <w:pPr>
        <w:tabs>
          <w:tab w:val="num" w:pos="2880"/>
        </w:tabs>
        <w:ind w:left="2880" w:hanging="360"/>
      </w:pPr>
      <w:rPr>
        <w:rFonts w:ascii="Wingdings 2" w:hAnsi="Wingdings 2" w:hint="default"/>
      </w:rPr>
    </w:lvl>
    <w:lvl w:ilvl="4" w:tplc="D1F647D8" w:tentative="1">
      <w:start w:val="1"/>
      <w:numFmt w:val="bullet"/>
      <w:lvlText w:val=""/>
      <w:lvlJc w:val="left"/>
      <w:pPr>
        <w:tabs>
          <w:tab w:val="num" w:pos="3600"/>
        </w:tabs>
        <w:ind w:left="3600" w:hanging="360"/>
      </w:pPr>
      <w:rPr>
        <w:rFonts w:ascii="Wingdings 2" w:hAnsi="Wingdings 2" w:hint="default"/>
      </w:rPr>
    </w:lvl>
    <w:lvl w:ilvl="5" w:tplc="A89C0A4C" w:tentative="1">
      <w:start w:val="1"/>
      <w:numFmt w:val="bullet"/>
      <w:lvlText w:val=""/>
      <w:lvlJc w:val="left"/>
      <w:pPr>
        <w:tabs>
          <w:tab w:val="num" w:pos="4320"/>
        </w:tabs>
        <w:ind w:left="4320" w:hanging="360"/>
      </w:pPr>
      <w:rPr>
        <w:rFonts w:ascii="Wingdings 2" w:hAnsi="Wingdings 2" w:hint="default"/>
      </w:rPr>
    </w:lvl>
    <w:lvl w:ilvl="6" w:tplc="44721F92" w:tentative="1">
      <w:start w:val="1"/>
      <w:numFmt w:val="bullet"/>
      <w:lvlText w:val=""/>
      <w:lvlJc w:val="left"/>
      <w:pPr>
        <w:tabs>
          <w:tab w:val="num" w:pos="5040"/>
        </w:tabs>
        <w:ind w:left="5040" w:hanging="360"/>
      </w:pPr>
      <w:rPr>
        <w:rFonts w:ascii="Wingdings 2" w:hAnsi="Wingdings 2" w:hint="default"/>
      </w:rPr>
    </w:lvl>
    <w:lvl w:ilvl="7" w:tplc="6BB461A6" w:tentative="1">
      <w:start w:val="1"/>
      <w:numFmt w:val="bullet"/>
      <w:lvlText w:val=""/>
      <w:lvlJc w:val="left"/>
      <w:pPr>
        <w:tabs>
          <w:tab w:val="num" w:pos="5760"/>
        </w:tabs>
        <w:ind w:left="5760" w:hanging="360"/>
      </w:pPr>
      <w:rPr>
        <w:rFonts w:ascii="Wingdings 2" w:hAnsi="Wingdings 2" w:hint="default"/>
      </w:rPr>
    </w:lvl>
    <w:lvl w:ilvl="8" w:tplc="764A615E" w:tentative="1">
      <w:start w:val="1"/>
      <w:numFmt w:val="bullet"/>
      <w:lvlText w:val=""/>
      <w:lvlJc w:val="left"/>
      <w:pPr>
        <w:tabs>
          <w:tab w:val="num" w:pos="6480"/>
        </w:tabs>
        <w:ind w:left="6480" w:hanging="360"/>
      </w:pPr>
      <w:rPr>
        <w:rFonts w:ascii="Wingdings 2" w:hAnsi="Wingdings 2" w:hint="default"/>
      </w:rPr>
    </w:lvl>
  </w:abstractNum>
  <w:abstractNum w:abstractNumId="20">
    <w:nsid w:val="3BC06CFD"/>
    <w:multiLevelType w:val="hybridMultilevel"/>
    <w:tmpl w:val="6BA62FD2"/>
    <w:lvl w:ilvl="0" w:tplc="8474E8F4">
      <w:numFmt w:val="bullet"/>
      <w:lvlText w:val="-"/>
      <w:lvlJc w:val="left"/>
      <w:pPr>
        <w:ind w:left="219" w:hanging="360"/>
      </w:pPr>
      <w:rPr>
        <w:rFonts w:ascii="Arial" w:eastAsiaTheme="minorHAnsi" w:hAnsi="Arial" w:cs="Arial" w:hint="default"/>
      </w:rPr>
    </w:lvl>
    <w:lvl w:ilvl="1" w:tplc="04090003" w:tentative="1">
      <w:start w:val="1"/>
      <w:numFmt w:val="bullet"/>
      <w:lvlText w:val="o"/>
      <w:lvlJc w:val="left"/>
      <w:pPr>
        <w:ind w:left="939" w:hanging="360"/>
      </w:pPr>
      <w:rPr>
        <w:rFonts w:ascii="Courier New" w:hAnsi="Courier New" w:cs="Courier New" w:hint="default"/>
      </w:rPr>
    </w:lvl>
    <w:lvl w:ilvl="2" w:tplc="04090005" w:tentative="1">
      <w:start w:val="1"/>
      <w:numFmt w:val="bullet"/>
      <w:lvlText w:val=""/>
      <w:lvlJc w:val="left"/>
      <w:pPr>
        <w:ind w:left="1659" w:hanging="360"/>
      </w:pPr>
      <w:rPr>
        <w:rFonts w:ascii="Wingdings" w:hAnsi="Wingdings" w:hint="default"/>
      </w:rPr>
    </w:lvl>
    <w:lvl w:ilvl="3" w:tplc="04090001" w:tentative="1">
      <w:start w:val="1"/>
      <w:numFmt w:val="bullet"/>
      <w:lvlText w:val=""/>
      <w:lvlJc w:val="left"/>
      <w:pPr>
        <w:ind w:left="2379" w:hanging="360"/>
      </w:pPr>
      <w:rPr>
        <w:rFonts w:ascii="Symbol" w:hAnsi="Symbol" w:hint="default"/>
      </w:rPr>
    </w:lvl>
    <w:lvl w:ilvl="4" w:tplc="04090003" w:tentative="1">
      <w:start w:val="1"/>
      <w:numFmt w:val="bullet"/>
      <w:lvlText w:val="o"/>
      <w:lvlJc w:val="left"/>
      <w:pPr>
        <w:ind w:left="3099" w:hanging="360"/>
      </w:pPr>
      <w:rPr>
        <w:rFonts w:ascii="Courier New" w:hAnsi="Courier New" w:cs="Courier New" w:hint="default"/>
      </w:rPr>
    </w:lvl>
    <w:lvl w:ilvl="5" w:tplc="04090005" w:tentative="1">
      <w:start w:val="1"/>
      <w:numFmt w:val="bullet"/>
      <w:lvlText w:val=""/>
      <w:lvlJc w:val="left"/>
      <w:pPr>
        <w:ind w:left="3819" w:hanging="360"/>
      </w:pPr>
      <w:rPr>
        <w:rFonts w:ascii="Wingdings" w:hAnsi="Wingdings" w:hint="default"/>
      </w:rPr>
    </w:lvl>
    <w:lvl w:ilvl="6" w:tplc="04090001" w:tentative="1">
      <w:start w:val="1"/>
      <w:numFmt w:val="bullet"/>
      <w:lvlText w:val=""/>
      <w:lvlJc w:val="left"/>
      <w:pPr>
        <w:ind w:left="4539" w:hanging="360"/>
      </w:pPr>
      <w:rPr>
        <w:rFonts w:ascii="Symbol" w:hAnsi="Symbol" w:hint="default"/>
      </w:rPr>
    </w:lvl>
    <w:lvl w:ilvl="7" w:tplc="04090003" w:tentative="1">
      <w:start w:val="1"/>
      <w:numFmt w:val="bullet"/>
      <w:lvlText w:val="o"/>
      <w:lvlJc w:val="left"/>
      <w:pPr>
        <w:ind w:left="5259" w:hanging="360"/>
      </w:pPr>
      <w:rPr>
        <w:rFonts w:ascii="Courier New" w:hAnsi="Courier New" w:cs="Courier New" w:hint="default"/>
      </w:rPr>
    </w:lvl>
    <w:lvl w:ilvl="8" w:tplc="04090005" w:tentative="1">
      <w:start w:val="1"/>
      <w:numFmt w:val="bullet"/>
      <w:lvlText w:val=""/>
      <w:lvlJc w:val="left"/>
      <w:pPr>
        <w:ind w:left="5979" w:hanging="360"/>
      </w:pPr>
      <w:rPr>
        <w:rFonts w:ascii="Wingdings" w:hAnsi="Wingdings" w:hint="default"/>
      </w:rPr>
    </w:lvl>
  </w:abstractNum>
  <w:abstractNum w:abstractNumId="21">
    <w:nsid w:val="45CC563B"/>
    <w:multiLevelType w:val="hybridMultilevel"/>
    <w:tmpl w:val="B7CE08DC"/>
    <w:lvl w:ilvl="0" w:tplc="427E5774">
      <w:start w:val="1"/>
      <w:numFmt w:val="bullet"/>
      <w:lvlText w:val="•"/>
      <w:lvlJc w:val="left"/>
      <w:pPr>
        <w:tabs>
          <w:tab w:val="num" w:pos="720"/>
        </w:tabs>
        <w:ind w:left="720" w:hanging="360"/>
      </w:pPr>
      <w:rPr>
        <w:rFonts w:ascii="Arial" w:hAnsi="Arial" w:hint="default"/>
      </w:rPr>
    </w:lvl>
    <w:lvl w:ilvl="1" w:tplc="5DFE573E" w:tentative="1">
      <w:start w:val="1"/>
      <w:numFmt w:val="bullet"/>
      <w:lvlText w:val="•"/>
      <w:lvlJc w:val="left"/>
      <w:pPr>
        <w:tabs>
          <w:tab w:val="num" w:pos="1440"/>
        </w:tabs>
        <w:ind w:left="1440" w:hanging="360"/>
      </w:pPr>
      <w:rPr>
        <w:rFonts w:ascii="Arial" w:hAnsi="Arial" w:hint="default"/>
      </w:rPr>
    </w:lvl>
    <w:lvl w:ilvl="2" w:tplc="6666ED08" w:tentative="1">
      <w:start w:val="1"/>
      <w:numFmt w:val="bullet"/>
      <w:lvlText w:val="•"/>
      <w:lvlJc w:val="left"/>
      <w:pPr>
        <w:tabs>
          <w:tab w:val="num" w:pos="2160"/>
        </w:tabs>
        <w:ind w:left="2160" w:hanging="360"/>
      </w:pPr>
      <w:rPr>
        <w:rFonts w:ascii="Arial" w:hAnsi="Arial" w:hint="default"/>
      </w:rPr>
    </w:lvl>
    <w:lvl w:ilvl="3" w:tplc="E806CFF0" w:tentative="1">
      <w:start w:val="1"/>
      <w:numFmt w:val="bullet"/>
      <w:lvlText w:val="•"/>
      <w:lvlJc w:val="left"/>
      <w:pPr>
        <w:tabs>
          <w:tab w:val="num" w:pos="2880"/>
        </w:tabs>
        <w:ind w:left="2880" w:hanging="360"/>
      </w:pPr>
      <w:rPr>
        <w:rFonts w:ascii="Arial" w:hAnsi="Arial" w:hint="default"/>
      </w:rPr>
    </w:lvl>
    <w:lvl w:ilvl="4" w:tplc="C1B25C50" w:tentative="1">
      <w:start w:val="1"/>
      <w:numFmt w:val="bullet"/>
      <w:lvlText w:val="•"/>
      <w:lvlJc w:val="left"/>
      <w:pPr>
        <w:tabs>
          <w:tab w:val="num" w:pos="3600"/>
        </w:tabs>
        <w:ind w:left="3600" w:hanging="360"/>
      </w:pPr>
      <w:rPr>
        <w:rFonts w:ascii="Arial" w:hAnsi="Arial" w:hint="default"/>
      </w:rPr>
    </w:lvl>
    <w:lvl w:ilvl="5" w:tplc="048823D4" w:tentative="1">
      <w:start w:val="1"/>
      <w:numFmt w:val="bullet"/>
      <w:lvlText w:val="•"/>
      <w:lvlJc w:val="left"/>
      <w:pPr>
        <w:tabs>
          <w:tab w:val="num" w:pos="4320"/>
        </w:tabs>
        <w:ind w:left="4320" w:hanging="360"/>
      </w:pPr>
      <w:rPr>
        <w:rFonts w:ascii="Arial" w:hAnsi="Arial" w:hint="default"/>
      </w:rPr>
    </w:lvl>
    <w:lvl w:ilvl="6" w:tplc="DA800DF8" w:tentative="1">
      <w:start w:val="1"/>
      <w:numFmt w:val="bullet"/>
      <w:lvlText w:val="•"/>
      <w:lvlJc w:val="left"/>
      <w:pPr>
        <w:tabs>
          <w:tab w:val="num" w:pos="5040"/>
        </w:tabs>
        <w:ind w:left="5040" w:hanging="360"/>
      </w:pPr>
      <w:rPr>
        <w:rFonts w:ascii="Arial" w:hAnsi="Arial" w:hint="default"/>
      </w:rPr>
    </w:lvl>
    <w:lvl w:ilvl="7" w:tplc="33DE3DA4" w:tentative="1">
      <w:start w:val="1"/>
      <w:numFmt w:val="bullet"/>
      <w:lvlText w:val="•"/>
      <w:lvlJc w:val="left"/>
      <w:pPr>
        <w:tabs>
          <w:tab w:val="num" w:pos="5760"/>
        </w:tabs>
        <w:ind w:left="5760" w:hanging="360"/>
      </w:pPr>
      <w:rPr>
        <w:rFonts w:ascii="Arial" w:hAnsi="Arial" w:hint="default"/>
      </w:rPr>
    </w:lvl>
    <w:lvl w:ilvl="8" w:tplc="168C64BA" w:tentative="1">
      <w:start w:val="1"/>
      <w:numFmt w:val="bullet"/>
      <w:lvlText w:val="•"/>
      <w:lvlJc w:val="left"/>
      <w:pPr>
        <w:tabs>
          <w:tab w:val="num" w:pos="6480"/>
        </w:tabs>
        <w:ind w:left="6480" w:hanging="360"/>
      </w:pPr>
      <w:rPr>
        <w:rFonts w:ascii="Arial" w:hAnsi="Arial" w:hint="default"/>
      </w:rPr>
    </w:lvl>
  </w:abstractNum>
  <w:abstractNum w:abstractNumId="22">
    <w:nsid w:val="49BD23B1"/>
    <w:multiLevelType w:val="hybridMultilevel"/>
    <w:tmpl w:val="EEF0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8E281A"/>
    <w:multiLevelType w:val="hybridMultilevel"/>
    <w:tmpl w:val="3E5485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30E6A7A"/>
    <w:multiLevelType w:val="hybridMultilevel"/>
    <w:tmpl w:val="0F300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4DC0E22"/>
    <w:multiLevelType w:val="hybridMultilevel"/>
    <w:tmpl w:val="CCD47384"/>
    <w:lvl w:ilvl="0" w:tplc="20804E2E">
      <w:start w:val="1"/>
      <w:numFmt w:val="bullet"/>
      <w:lvlText w:val="•"/>
      <w:lvlJc w:val="left"/>
      <w:pPr>
        <w:tabs>
          <w:tab w:val="num" w:pos="720"/>
        </w:tabs>
        <w:ind w:left="720" w:hanging="360"/>
      </w:pPr>
      <w:rPr>
        <w:rFonts w:ascii="Arial" w:hAnsi="Arial" w:hint="default"/>
      </w:rPr>
    </w:lvl>
    <w:lvl w:ilvl="1" w:tplc="9B94EAA0" w:tentative="1">
      <w:start w:val="1"/>
      <w:numFmt w:val="bullet"/>
      <w:lvlText w:val="•"/>
      <w:lvlJc w:val="left"/>
      <w:pPr>
        <w:tabs>
          <w:tab w:val="num" w:pos="1440"/>
        </w:tabs>
        <w:ind w:left="1440" w:hanging="360"/>
      </w:pPr>
      <w:rPr>
        <w:rFonts w:ascii="Arial" w:hAnsi="Arial" w:hint="default"/>
      </w:rPr>
    </w:lvl>
    <w:lvl w:ilvl="2" w:tplc="9C7CC73A" w:tentative="1">
      <w:start w:val="1"/>
      <w:numFmt w:val="bullet"/>
      <w:lvlText w:val="•"/>
      <w:lvlJc w:val="left"/>
      <w:pPr>
        <w:tabs>
          <w:tab w:val="num" w:pos="2160"/>
        </w:tabs>
        <w:ind w:left="2160" w:hanging="360"/>
      </w:pPr>
      <w:rPr>
        <w:rFonts w:ascii="Arial" w:hAnsi="Arial" w:hint="default"/>
      </w:rPr>
    </w:lvl>
    <w:lvl w:ilvl="3" w:tplc="9F6C5E48" w:tentative="1">
      <w:start w:val="1"/>
      <w:numFmt w:val="bullet"/>
      <w:lvlText w:val="•"/>
      <w:lvlJc w:val="left"/>
      <w:pPr>
        <w:tabs>
          <w:tab w:val="num" w:pos="2880"/>
        </w:tabs>
        <w:ind w:left="2880" w:hanging="360"/>
      </w:pPr>
      <w:rPr>
        <w:rFonts w:ascii="Arial" w:hAnsi="Arial" w:hint="default"/>
      </w:rPr>
    </w:lvl>
    <w:lvl w:ilvl="4" w:tplc="5C66432A" w:tentative="1">
      <w:start w:val="1"/>
      <w:numFmt w:val="bullet"/>
      <w:lvlText w:val="•"/>
      <w:lvlJc w:val="left"/>
      <w:pPr>
        <w:tabs>
          <w:tab w:val="num" w:pos="3600"/>
        </w:tabs>
        <w:ind w:left="3600" w:hanging="360"/>
      </w:pPr>
      <w:rPr>
        <w:rFonts w:ascii="Arial" w:hAnsi="Arial" w:hint="default"/>
      </w:rPr>
    </w:lvl>
    <w:lvl w:ilvl="5" w:tplc="1A602144" w:tentative="1">
      <w:start w:val="1"/>
      <w:numFmt w:val="bullet"/>
      <w:lvlText w:val="•"/>
      <w:lvlJc w:val="left"/>
      <w:pPr>
        <w:tabs>
          <w:tab w:val="num" w:pos="4320"/>
        </w:tabs>
        <w:ind w:left="4320" w:hanging="360"/>
      </w:pPr>
      <w:rPr>
        <w:rFonts w:ascii="Arial" w:hAnsi="Arial" w:hint="default"/>
      </w:rPr>
    </w:lvl>
    <w:lvl w:ilvl="6" w:tplc="8FFE67B8" w:tentative="1">
      <w:start w:val="1"/>
      <w:numFmt w:val="bullet"/>
      <w:lvlText w:val="•"/>
      <w:lvlJc w:val="left"/>
      <w:pPr>
        <w:tabs>
          <w:tab w:val="num" w:pos="5040"/>
        </w:tabs>
        <w:ind w:left="5040" w:hanging="360"/>
      </w:pPr>
      <w:rPr>
        <w:rFonts w:ascii="Arial" w:hAnsi="Arial" w:hint="default"/>
      </w:rPr>
    </w:lvl>
    <w:lvl w:ilvl="7" w:tplc="91364092" w:tentative="1">
      <w:start w:val="1"/>
      <w:numFmt w:val="bullet"/>
      <w:lvlText w:val="•"/>
      <w:lvlJc w:val="left"/>
      <w:pPr>
        <w:tabs>
          <w:tab w:val="num" w:pos="5760"/>
        </w:tabs>
        <w:ind w:left="5760" w:hanging="360"/>
      </w:pPr>
      <w:rPr>
        <w:rFonts w:ascii="Arial" w:hAnsi="Arial" w:hint="default"/>
      </w:rPr>
    </w:lvl>
    <w:lvl w:ilvl="8" w:tplc="8F7ABBF0" w:tentative="1">
      <w:start w:val="1"/>
      <w:numFmt w:val="bullet"/>
      <w:lvlText w:val="•"/>
      <w:lvlJc w:val="left"/>
      <w:pPr>
        <w:tabs>
          <w:tab w:val="num" w:pos="6480"/>
        </w:tabs>
        <w:ind w:left="6480" w:hanging="360"/>
      </w:pPr>
      <w:rPr>
        <w:rFonts w:ascii="Arial" w:hAnsi="Arial" w:hint="default"/>
      </w:rPr>
    </w:lvl>
  </w:abstractNum>
  <w:abstractNum w:abstractNumId="26">
    <w:nsid w:val="64F569FB"/>
    <w:multiLevelType w:val="hybridMultilevel"/>
    <w:tmpl w:val="271E0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A60440"/>
    <w:multiLevelType w:val="hybridMultilevel"/>
    <w:tmpl w:val="6478A482"/>
    <w:lvl w:ilvl="0" w:tplc="04090013">
      <w:start w:val="2"/>
      <w:numFmt w:val="upperRoman"/>
      <w:lvlText w:val="%1."/>
      <w:lvlJc w:val="righ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1C6523"/>
    <w:multiLevelType w:val="hybridMultilevel"/>
    <w:tmpl w:val="5E8EC240"/>
    <w:lvl w:ilvl="0" w:tplc="84808062">
      <w:start w:val="1"/>
      <w:numFmt w:val="bullet"/>
      <w:lvlText w:val=""/>
      <w:lvlJc w:val="left"/>
      <w:pPr>
        <w:tabs>
          <w:tab w:val="num" w:pos="720"/>
        </w:tabs>
        <w:ind w:left="720" w:hanging="360"/>
      </w:pPr>
      <w:rPr>
        <w:rFonts w:ascii="Wingdings 2" w:hAnsi="Wingdings 2" w:hint="default"/>
      </w:rPr>
    </w:lvl>
    <w:lvl w:ilvl="1" w:tplc="A71A3980" w:tentative="1">
      <w:start w:val="1"/>
      <w:numFmt w:val="bullet"/>
      <w:lvlText w:val=""/>
      <w:lvlJc w:val="left"/>
      <w:pPr>
        <w:tabs>
          <w:tab w:val="num" w:pos="1440"/>
        </w:tabs>
        <w:ind w:left="1440" w:hanging="360"/>
      </w:pPr>
      <w:rPr>
        <w:rFonts w:ascii="Wingdings 2" w:hAnsi="Wingdings 2" w:hint="default"/>
      </w:rPr>
    </w:lvl>
    <w:lvl w:ilvl="2" w:tplc="64069810" w:tentative="1">
      <w:start w:val="1"/>
      <w:numFmt w:val="bullet"/>
      <w:lvlText w:val=""/>
      <w:lvlJc w:val="left"/>
      <w:pPr>
        <w:tabs>
          <w:tab w:val="num" w:pos="2160"/>
        </w:tabs>
        <w:ind w:left="2160" w:hanging="360"/>
      </w:pPr>
      <w:rPr>
        <w:rFonts w:ascii="Wingdings 2" w:hAnsi="Wingdings 2" w:hint="default"/>
      </w:rPr>
    </w:lvl>
    <w:lvl w:ilvl="3" w:tplc="17EC36EE" w:tentative="1">
      <w:start w:val="1"/>
      <w:numFmt w:val="bullet"/>
      <w:lvlText w:val=""/>
      <w:lvlJc w:val="left"/>
      <w:pPr>
        <w:tabs>
          <w:tab w:val="num" w:pos="2880"/>
        </w:tabs>
        <w:ind w:left="2880" w:hanging="360"/>
      </w:pPr>
      <w:rPr>
        <w:rFonts w:ascii="Wingdings 2" w:hAnsi="Wingdings 2" w:hint="default"/>
      </w:rPr>
    </w:lvl>
    <w:lvl w:ilvl="4" w:tplc="C794F0E0" w:tentative="1">
      <w:start w:val="1"/>
      <w:numFmt w:val="bullet"/>
      <w:lvlText w:val=""/>
      <w:lvlJc w:val="left"/>
      <w:pPr>
        <w:tabs>
          <w:tab w:val="num" w:pos="3600"/>
        </w:tabs>
        <w:ind w:left="3600" w:hanging="360"/>
      </w:pPr>
      <w:rPr>
        <w:rFonts w:ascii="Wingdings 2" w:hAnsi="Wingdings 2" w:hint="default"/>
      </w:rPr>
    </w:lvl>
    <w:lvl w:ilvl="5" w:tplc="68AE71BA" w:tentative="1">
      <w:start w:val="1"/>
      <w:numFmt w:val="bullet"/>
      <w:lvlText w:val=""/>
      <w:lvlJc w:val="left"/>
      <w:pPr>
        <w:tabs>
          <w:tab w:val="num" w:pos="4320"/>
        </w:tabs>
        <w:ind w:left="4320" w:hanging="360"/>
      </w:pPr>
      <w:rPr>
        <w:rFonts w:ascii="Wingdings 2" w:hAnsi="Wingdings 2" w:hint="default"/>
      </w:rPr>
    </w:lvl>
    <w:lvl w:ilvl="6" w:tplc="7114960C" w:tentative="1">
      <w:start w:val="1"/>
      <w:numFmt w:val="bullet"/>
      <w:lvlText w:val=""/>
      <w:lvlJc w:val="left"/>
      <w:pPr>
        <w:tabs>
          <w:tab w:val="num" w:pos="5040"/>
        </w:tabs>
        <w:ind w:left="5040" w:hanging="360"/>
      </w:pPr>
      <w:rPr>
        <w:rFonts w:ascii="Wingdings 2" w:hAnsi="Wingdings 2" w:hint="default"/>
      </w:rPr>
    </w:lvl>
    <w:lvl w:ilvl="7" w:tplc="CE6EE5E2" w:tentative="1">
      <w:start w:val="1"/>
      <w:numFmt w:val="bullet"/>
      <w:lvlText w:val=""/>
      <w:lvlJc w:val="left"/>
      <w:pPr>
        <w:tabs>
          <w:tab w:val="num" w:pos="5760"/>
        </w:tabs>
        <w:ind w:left="5760" w:hanging="360"/>
      </w:pPr>
      <w:rPr>
        <w:rFonts w:ascii="Wingdings 2" w:hAnsi="Wingdings 2" w:hint="default"/>
      </w:rPr>
    </w:lvl>
    <w:lvl w:ilvl="8" w:tplc="A0CC4DD4" w:tentative="1">
      <w:start w:val="1"/>
      <w:numFmt w:val="bullet"/>
      <w:lvlText w:val=""/>
      <w:lvlJc w:val="left"/>
      <w:pPr>
        <w:tabs>
          <w:tab w:val="num" w:pos="6480"/>
        </w:tabs>
        <w:ind w:left="6480" w:hanging="360"/>
      </w:pPr>
      <w:rPr>
        <w:rFonts w:ascii="Wingdings 2" w:hAnsi="Wingdings 2" w:hint="default"/>
      </w:rPr>
    </w:lvl>
  </w:abstractNum>
  <w:abstractNum w:abstractNumId="29">
    <w:nsid w:val="6F36277C"/>
    <w:multiLevelType w:val="hybridMultilevel"/>
    <w:tmpl w:val="E86E73C8"/>
    <w:lvl w:ilvl="0" w:tplc="408A617E">
      <w:start w:val="1"/>
      <w:numFmt w:val="bullet"/>
      <w:lvlText w:val="•"/>
      <w:lvlJc w:val="left"/>
      <w:pPr>
        <w:tabs>
          <w:tab w:val="num" w:pos="198"/>
        </w:tabs>
        <w:ind w:left="198" w:hanging="360"/>
      </w:pPr>
      <w:rPr>
        <w:rFonts w:ascii="Arial" w:hAnsi="Arial" w:hint="default"/>
      </w:rPr>
    </w:lvl>
    <w:lvl w:ilvl="1" w:tplc="A22CF278" w:tentative="1">
      <w:start w:val="1"/>
      <w:numFmt w:val="bullet"/>
      <w:lvlText w:val="•"/>
      <w:lvlJc w:val="left"/>
      <w:pPr>
        <w:tabs>
          <w:tab w:val="num" w:pos="918"/>
        </w:tabs>
        <w:ind w:left="918" w:hanging="360"/>
      </w:pPr>
      <w:rPr>
        <w:rFonts w:ascii="Arial" w:hAnsi="Arial" w:hint="default"/>
      </w:rPr>
    </w:lvl>
    <w:lvl w:ilvl="2" w:tplc="9D7C16A4" w:tentative="1">
      <w:start w:val="1"/>
      <w:numFmt w:val="bullet"/>
      <w:lvlText w:val="•"/>
      <w:lvlJc w:val="left"/>
      <w:pPr>
        <w:tabs>
          <w:tab w:val="num" w:pos="1638"/>
        </w:tabs>
        <w:ind w:left="1638" w:hanging="360"/>
      </w:pPr>
      <w:rPr>
        <w:rFonts w:ascii="Arial" w:hAnsi="Arial" w:hint="default"/>
      </w:rPr>
    </w:lvl>
    <w:lvl w:ilvl="3" w:tplc="FA16C9AC" w:tentative="1">
      <w:start w:val="1"/>
      <w:numFmt w:val="bullet"/>
      <w:lvlText w:val="•"/>
      <w:lvlJc w:val="left"/>
      <w:pPr>
        <w:tabs>
          <w:tab w:val="num" w:pos="2358"/>
        </w:tabs>
        <w:ind w:left="2358" w:hanging="360"/>
      </w:pPr>
      <w:rPr>
        <w:rFonts w:ascii="Arial" w:hAnsi="Arial" w:hint="default"/>
      </w:rPr>
    </w:lvl>
    <w:lvl w:ilvl="4" w:tplc="7270966E" w:tentative="1">
      <w:start w:val="1"/>
      <w:numFmt w:val="bullet"/>
      <w:lvlText w:val="•"/>
      <w:lvlJc w:val="left"/>
      <w:pPr>
        <w:tabs>
          <w:tab w:val="num" w:pos="3078"/>
        </w:tabs>
        <w:ind w:left="3078" w:hanging="360"/>
      </w:pPr>
      <w:rPr>
        <w:rFonts w:ascii="Arial" w:hAnsi="Arial" w:hint="default"/>
      </w:rPr>
    </w:lvl>
    <w:lvl w:ilvl="5" w:tplc="70060874" w:tentative="1">
      <w:start w:val="1"/>
      <w:numFmt w:val="bullet"/>
      <w:lvlText w:val="•"/>
      <w:lvlJc w:val="left"/>
      <w:pPr>
        <w:tabs>
          <w:tab w:val="num" w:pos="3798"/>
        </w:tabs>
        <w:ind w:left="3798" w:hanging="360"/>
      </w:pPr>
      <w:rPr>
        <w:rFonts w:ascii="Arial" w:hAnsi="Arial" w:hint="default"/>
      </w:rPr>
    </w:lvl>
    <w:lvl w:ilvl="6" w:tplc="A9546722" w:tentative="1">
      <w:start w:val="1"/>
      <w:numFmt w:val="bullet"/>
      <w:lvlText w:val="•"/>
      <w:lvlJc w:val="left"/>
      <w:pPr>
        <w:tabs>
          <w:tab w:val="num" w:pos="4518"/>
        </w:tabs>
        <w:ind w:left="4518" w:hanging="360"/>
      </w:pPr>
      <w:rPr>
        <w:rFonts w:ascii="Arial" w:hAnsi="Arial" w:hint="default"/>
      </w:rPr>
    </w:lvl>
    <w:lvl w:ilvl="7" w:tplc="11A43E7E" w:tentative="1">
      <w:start w:val="1"/>
      <w:numFmt w:val="bullet"/>
      <w:lvlText w:val="•"/>
      <w:lvlJc w:val="left"/>
      <w:pPr>
        <w:tabs>
          <w:tab w:val="num" w:pos="5238"/>
        </w:tabs>
        <w:ind w:left="5238" w:hanging="360"/>
      </w:pPr>
      <w:rPr>
        <w:rFonts w:ascii="Arial" w:hAnsi="Arial" w:hint="default"/>
      </w:rPr>
    </w:lvl>
    <w:lvl w:ilvl="8" w:tplc="C15463B2" w:tentative="1">
      <w:start w:val="1"/>
      <w:numFmt w:val="bullet"/>
      <w:lvlText w:val="•"/>
      <w:lvlJc w:val="left"/>
      <w:pPr>
        <w:tabs>
          <w:tab w:val="num" w:pos="5958"/>
        </w:tabs>
        <w:ind w:left="5958" w:hanging="360"/>
      </w:pPr>
      <w:rPr>
        <w:rFonts w:ascii="Arial" w:hAnsi="Arial" w:hint="default"/>
      </w:rPr>
    </w:lvl>
  </w:abstractNum>
  <w:abstractNum w:abstractNumId="30">
    <w:nsid w:val="78506DBF"/>
    <w:multiLevelType w:val="hybridMultilevel"/>
    <w:tmpl w:val="13C01578"/>
    <w:lvl w:ilvl="0" w:tplc="0409000F">
      <w:start w:val="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A515DF"/>
    <w:multiLevelType w:val="hybridMultilevel"/>
    <w:tmpl w:val="7CA436F6"/>
    <w:lvl w:ilvl="0" w:tplc="F28A4F24">
      <w:start w:val="1"/>
      <w:numFmt w:val="bullet"/>
      <w:lvlText w:val="•"/>
      <w:lvlJc w:val="left"/>
      <w:pPr>
        <w:tabs>
          <w:tab w:val="num" w:pos="720"/>
        </w:tabs>
        <w:ind w:left="720" w:hanging="360"/>
      </w:pPr>
      <w:rPr>
        <w:rFonts w:ascii="Arial" w:hAnsi="Arial" w:hint="default"/>
      </w:rPr>
    </w:lvl>
    <w:lvl w:ilvl="1" w:tplc="7FE4CC90" w:tentative="1">
      <w:start w:val="1"/>
      <w:numFmt w:val="bullet"/>
      <w:lvlText w:val="•"/>
      <w:lvlJc w:val="left"/>
      <w:pPr>
        <w:tabs>
          <w:tab w:val="num" w:pos="1440"/>
        </w:tabs>
        <w:ind w:left="1440" w:hanging="360"/>
      </w:pPr>
      <w:rPr>
        <w:rFonts w:ascii="Arial" w:hAnsi="Arial" w:hint="default"/>
      </w:rPr>
    </w:lvl>
    <w:lvl w:ilvl="2" w:tplc="30E2A958" w:tentative="1">
      <w:start w:val="1"/>
      <w:numFmt w:val="bullet"/>
      <w:lvlText w:val="•"/>
      <w:lvlJc w:val="left"/>
      <w:pPr>
        <w:tabs>
          <w:tab w:val="num" w:pos="2160"/>
        </w:tabs>
        <w:ind w:left="2160" w:hanging="360"/>
      </w:pPr>
      <w:rPr>
        <w:rFonts w:ascii="Arial" w:hAnsi="Arial" w:hint="default"/>
      </w:rPr>
    </w:lvl>
    <w:lvl w:ilvl="3" w:tplc="0B82E2B0" w:tentative="1">
      <w:start w:val="1"/>
      <w:numFmt w:val="bullet"/>
      <w:lvlText w:val="•"/>
      <w:lvlJc w:val="left"/>
      <w:pPr>
        <w:tabs>
          <w:tab w:val="num" w:pos="2880"/>
        </w:tabs>
        <w:ind w:left="2880" w:hanging="360"/>
      </w:pPr>
      <w:rPr>
        <w:rFonts w:ascii="Arial" w:hAnsi="Arial" w:hint="default"/>
      </w:rPr>
    </w:lvl>
    <w:lvl w:ilvl="4" w:tplc="20DAC8F6" w:tentative="1">
      <w:start w:val="1"/>
      <w:numFmt w:val="bullet"/>
      <w:lvlText w:val="•"/>
      <w:lvlJc w:val="left"/>
      <w:pPr>
        <w:tabs>
          <w:tab w:val="num" w:pos="3600"/>
        </w:tabs>
        <w:ind w:left="3600" w:hanging="360"/>
      </w:pPr>
      <w:rPr>
        <w:rFonts w:ascii="Arial" w:hAnsi="Arial" w:hint="default"/>
      </w:rPr>
    </w:lvl>
    <w:lvl w:ilvl="5" w:tplc="253A9F6A" w:tentative="1">
      <w:start w:val="1"/>
      <w:numFmt w:val="bullet"/>
      <w:lvlText w:val="•"/>
      <w:lvlJc w:val="left"/>
      <w:pPr>
        <w:tabs>
          <w:tab w:val="num" w:pos="4320"/>
        </w:tabs>
        <w:ind w:left="4320" w:hanging="360"/>
      </w:pPr>
      <w:rPr>
        <w:rFonts w:ascii="Arial" w:hAnsi="Arial" w:hint="default"/>
      </w:rPr>
    </w:lvl>
    <w:lvl w:ilvl="6" w:tplc="2EF833D4" w:tentative="1">
      <w:start w:val="1"/>
      <w:numFmt w:val="bullet"/>
      <w:lvlText w:val="•"/>
      <w:lvlJc w:val="left"/>
      <w:pPr>
        <w:tabs>
          <w:tab w:val="num" w:pos="5040"/>
        </w:tabs>
        <w:ind w:left="5040" w:hanging="360"/>
      </w:pPr>
      <w:rPr>
        <w:rFonts w:ascii="Arial" w:hAnsi="Arial" w:hint="default"/>
      </w:rPr>
    </w:lvl>
    <w:lvl w:ilvl="7" w:tplc="DE423A0A" w:tentative="1">
      <w:start w:val="1"/>
      <w:numFmt w:val="bullet"/>
      <w:lvlText w:val="•"/>
      <w:lvlJc w:val="left"/>
      <w:pPr>
        <w:tabs>
          <w:tab w:val="num" w:pos="5760"/>
        </w:tabs>
        <w:ind w:left="5760" w:hanging="360"/>
      </w:pPr>
      <w:rPr>
        <w:rFonts w:ascii="Arial" w:hAnsi="Arial" w:hint="default"/>
      </w:rPr>
    </w:lvl>
    <w:lvl w:ilvl="8" w:tplc="095E9ABE" w:tentative="1">
      <w:start w:val="1"/>
      <w:numFmt w:val="bullet"/>
      <w:lvlText w:val="•"/>
      <w:lvlJc w:val="left"/>
      <w:pPr>
        <w:tabs>
          <w:tab w:val="num" w:pos="6480"/>
        </w:tabs>
        <w:ind w:left="6480" w:hanging="360"/>
      </w:pPr>
      <w:rPr>
        <w:rFonts w:ascii="Arial" w:hAnsi="Arial" w:hint="default"/>
      </w:rPr>
    </w:lvl>
  </w:abstractNum>
  <w:abstractNum w:abstractNumId="32">
    <w:nsid w:val="7E11374A"/>
    <w:multiLevelType w:val="hybridMultilevel"/>
    <w:tmpl w:val="AD1C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4"/>
  </w:num>
  <w:num w:numId="4">
    <w:abstractNumId w:val="23"/>
  </w:num>
  <w:num w:numId="5">
    <w:abstractNumId w:val="17"/>
  </w:num>
  <w:num w:numId="6">
    <w:abstractNumId w:val="7"/>
  </w:num>
  <w:num w:numId="7">
    <w:abstractNumId w:val="3"/>
  </w:num>
  <w:num w:numId="8">
    <w:abstractNumId w:val="10"/>
  </w:num>
  <w:num w:numId="9">
    <w:abstractNumId w:val="12"/>
  </w:num>
  <w:num w:numId="10">
    <w:abstractNumId w:val="29"/>
  </w:num>
  <w:num w:numId="11">
    <w:abstractNumId w:val="20"/>
  </w:num>
  <w:num w:numId="12">
    <w:abstractNumId w:val="4"/>
  </w:num>
  <w:num w:numId="13">
    <w:abstractNumId w:val="13"/>
  </w:num>
  <w:num w:numId="14">
    <w:abstractNumId w:val="21"/>
  </w:num>
  <w:num w:numId="15">
    <w:abstractNumId w:val="31"/>
  </w:num>
  <w:num w:numId="16">
    <w:abstractNumId w:val="25"/>
  </w:num>
  <w:num w:numId="17">
    <w:abstractNumId w:val="6"/>
  </w:num>
  <w:num w:numId="18">
    <w:abstractNumId w:val="2"/>
  </w:num>
  <w:num w:numId="19">
    <w:abstractNumId w:val="1"/>
  </w:num>
  <w:num w:numId="20">
    <w:abstractNumId w:val="26"/>
  </w:num>
  <w:num w:numId="21">
    <w:abstractNumId w:val="32"/>
  </w:num>
  <w:num w:numId="22">
    <w:abstractNumId w:val="28"/>
  </w:num>
  <w:num w:numId="23">
    <w:abstractNumId w:val="14"/>
  </w:num>
  <w:num w:numId="24">
    <w:abstractNumId w:val="15"/>
  </w:num>
  <w:num w:numId="25">
    <w:abstractNumId w:val="18"/>
  </w:num>
  <w:num w:numId="26">
    <w:abstractNumId w:val="5"/>
  </w:num>
  <w:num w:numId="27">
    <w:abstractNumId w:val="16"/>
  </w:num>
  <w:num w:numId="28">
    <w:abstractNumId w:val="19"/>
  </w:num>
  <w:num w:numId="29">
    <w:abstractNumId w:val="0"/>
  </w:num>
  <w:num w:numId="30">
    <w:abstractNumId w:val="9"/>
  </w:num>
  <w:num w:numId="31">
    <w:abstractNumId w:val="11"/>
  </w:num>
  <w:num w:numId="32">
    <w:abstractNumId w:val="22"/>
  </w:num>
  <w:num w:numId="3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tte Beitel">
    <w15:presenceInfo w15:providerId="Windows Live" w15:userId="d25d6040b08c9fb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42CA7"/>
    <w:rsid w:val="0003055B"/>
    <w:rsid w:val="00051339"/>
    <w:rsid w:val="000527D1"/>
    <w:rsid w:val="00071CF0"/>
    <w:rsid w:val="00074805"/>
    <w:rsid w:val="000759C2"/>
    <w:rsid w:val="000979B0"/>
    <w:rsid w:val="000A124E"/>
    <w:rsid w:val="000C1652"/>
    <w:rsid w:val="000E4288"/>
    <w:rsid w:val="0010481F"/>
    <w:rsid w:val="00147858"/>
    <w:rsid w:val="0014788C"/>
    <w:rsid w:val="00194FFC"/>
    <w:rsid w:val="001B41F3"/>
    <w:rsid w:val="001B7A26"/>
    <w:rsid w:val="001C4B19"/>
    <w:rsid w:val="001D16B7"/>
    <w:rsid w:val="001F1309"/>
    <w:rsid w:val="001F7AA1"/>
    <w:rsid w:val="00202BFF"/>
    <w:rsid w:val="00214416"/>
    <w:rsid w:val="00221FFE"/>
    <w:rsid w:val="00223BB1"/>
    <w:rsid w:val="00250222"/>
    <w:rsid w:val="002511AC"/>
    <w:rsid w:val="00260255"/>
    <w:rsid w:val="002757F9"/>
    <w:rsid w:val="002900EB"/>
    <w:rsid w:val="00294C88"/>
    <w:rsid w:val="00294D5A"/>
    <w:rsid w:val="002B1A85"/>
    <w:rsid w:val="002B5C40"/>
    <w:rsid w:val="002F01E9"/>
    <w:rsid w:val="00306606"/>
    <w:rsid w:val="0031017B"/>
    <w:rsid w:val="00323437"/>
    <w:rsid w:val="00344618"/>
    <w:rsid w:val="00353EB5"/>
    <w:rsid w:val="00354A27"/>
    <w:rsid w:val="003A347A"/>
    <w:rsid w:val="003B6C96"/>
    <w:rsid w:val="003D6621"/>
    <w:rsid w:val="003E293B"/>
    <w:rsid w:val="003E2A9B"/>
    <w:rsid w:val="00431AD3"/>
    <w:rsid w:val="0045234F"/>
    <w:rsid w:val="00472438"/>
    <w:rsid w:val="00473865"/>
    <w:rsid w:val="004A2ECC"/>
    <w:rsid w:val="004A635C"/>
    <w:rsid w:val="004C28E4"/>
    <w:rsid w:val="004C6B17"/>
    <w:rsid w:val="004E0292"/>
    <w:rsid w:val="0050028D"/>
    <w:rsid w:val="00516DC6"/>
    <w:rsid w:val="00520BAC"/>
    <w:rsid w:val="00521FEF"/>
    <w:rsid w:val="00524AD5"/>
    <w:rsid w:val="005362F2"/>
    <w:rsid w:val="00537C48"/>
    <w:rsid w:val="0054303F"/>
    <w:rsid w:val="00543A4D"/>
    <w:rsid w:val="00596645"/>
    <w:rsid w:val="005A2017"/>
    <w:rsid w:val="005B5E84"/>
    <w:rsid w:val="005B7FF8"/>
    <w:rsid w:val="005C617B"/>
    <w:rsid w:val="005D05BD"/>
    <w:rsid w:val="005D695F"/>
    <w:rsid w:val="005D6BB9"/>
    <w:rsid w:val="005E0496"/>
    <w:rsid w:val="005F1789"/>
    <w:rsid w:val="005F1851"/>
    <w:rsid w:val="00614082"/>
    <w:rsid w:val="00616D49"/>
    <w:rsid w:val="00625233"/>
    <w:rsid w:val="0063285E"/>
    <w:rsid w:val="00634125"/>
    <w:rsid w:val="00643E99"/>
    <w:rsid w:val="00667EEE"/>
    <w:rsid w:val="00672CB5"/>
    <w:rsid w:val="00685BBF"/>
    <w:rsid w:val="0069188A"/>
    <w:rsid w:val="006A1AA2"/>
    <w:rsid w:val="006A3C6A"/>
    <w:rsid w:val="006B1A8D"/>
    <w:rsid w:val="006B2864"/>
    <w:rsid w:val="006B551B"/>
    <w:rsid w:val="006C424C"/>
    <w:rsid w:val="006D6AFD"/>
    <w:rsid w:val="006E39DB"/>
    <w:rsid w:val="006F2154"/>
    <w:rsid w:val="006F43EF"/>
    <w:rsid w:val="00704E77"/>
    <w:rsid w:val="00746773"/>
    <w:rsid w:val="007608AE"/>
    <w:rsid w:val="007739D7"/>
    <w:rsid w:val="007766CA"/>
    <w:rsid w:val="00781EEC"/>
    <w:rsid w:val="007A6FC8"/>
    <w:rsid w:val="007B1DAC"/>
    <w:rsid w:val="007C40EC"/>
    <w:rsid w:val="007C772D"/>
    <w:rsid w:val="007D285F"/>
    <w:rsid w:val="007D29CA"/>
    <w:rsid w:val="00842CA7"/>
    <w:rsid w:val="00862547"/>
    <w:rsid w:val="00874411"/>
    <w:rsid w:val="008A26A9"/>
    <w:rsid w:val="008B2775"/>
    <w:rsid w:val="008C740B"/>
    <w:rsid w:val="008E0868"/>
    <w:rsid w:val="008E3EF4"/>
    <w:rsid w:val="008E6885"/>
    <w:rsid w:val="008F0171"/>
    <w:rsid w:val="00902BBB"/>
    <w:rsid w:val="0090629C"/>
    <w:rsid w:val="00915815"/>
    <w:rsid w:val="00917C01"/>
    <w:rsid w:val="009335C2"/>
    <w:rsid w:val="00934B09"/>
    <w:rsid w:val="00946912"/>
    <w:rsid w:val="00946D39"/>
    <w:rsid w:val="0095243A"/>
    <w:rsid w:val="00952887"/>
    <w:rsid w:val="00977A25"/>
    <w:rsid w:val="00986A51"/>
    <w:rsid w:val="009B3E17"/>
    <w:rsid w:val="009C3D36"/>
    <w:rsid w:val="009D7E56"/>
    <w:rsid w:val="00A26B15"/>
    <w:rsid w:val="00A26F72"/>
    <w:rsid w:val="00A37D7D"/>
    <w:rsid w:val="00A537CC"/>
    <w:rsid w:val="00A70DE9"/>
    <w:rsid w:val="00A74833"/>
    <w:rsid w:val="00AA1964"/>
    <w:rsid w:val="00AC5CBD"/>
    <w:rsid w:val="00AC76C0"/>
    <w:rsid w:val="00AE304F"/>
    <w:rsid w:val="00AE3438"/>
    <w:rsid w:val="00AE5ACA"/>
    <w:rsid w:val="00B05206"/>
    <w:rsid w:val="00B262D0"/>
    <w:rsid w:val="00B36F5A"/>
    <w:rsid w:val="00B66569"/>
    <w:rsid w:val="00B85548"/>
    <w:rsid w:val="00BC061C"/>
    <w:rsid w:val="00BC3933"/>
    <w:rsid w:val="00BD3643"/>
    <w:rsid w:val="00BE6FB7"/>
    <w:rsid w:val="00BE7EC5"/>
    <w:rsid w:val="00C06612"/>
    <w:rsid w:val="00C51063"/>
    <w:rsid w:val="00C673F9"/>
    <w:rsid w:val="00C74B31"/>
    <w:rsid w:val="00C92806"/>
    <w:rsid w:val="00CA1AEB"/>
    <w:rsid w:val="00CA1E62"/>
    <w:rsid w:val="00CA4BAB"/>
    <w:rsid w:val="00CB1398"/>
    <w:rsid w:val="00CB3C20"/>
    <w:rsid w:val="00CC46E6"/>
    <w:rsid w:val="00CD4203"/>
    <w:rsid w:val="00CF135E"/>
    <w:rsid w:val="00D52574"/>
    <w:rsid w:val="00D56F69"/>
    <w:rsid w:val="00D61282"/>
    <w:rsid w:val="00D7706F"/>
    <w:rsid w:val="00D9310D"/>
    <w:rsid w:val="00D941F7"/>
    <w:rsid w:val="00DC4060"/>
    <w:rsid w:val="00DD1197"/>
    <w:rsid w:val="00DF00A5"/>
    <w:rsid w:val="00E40F2F"/>
    <w:rsid w:val="00E526FB"/>
    <w:rsid w:val="00E53408"/>
    <w:rsid w:val="00E566BA"/>
    <w:rsid w:val="00E571C5"/>
    <w:rsid w:val="00E66051"/>
    <w:rsid w:val="00E71208"/>
    <w:rsid w:val="00E779C9"/>
    <w:rsid w:val="00E77EBA"/>
    <w:rsid w:val="00E8264F"/>
    <w:rsid w:val="00EB74C0"/>
    <w:rsid w:val="00EC514F"/>
    <w:rsid w:val="00EC5E11"/>
    <w:rsid w:val="00F3726A"/>
    <w:rsid w:val="00F4533E"/>
    <w:rsid w:val="00F543C2"/>
    <w:rsid w:val="00F61B90"/>
    <w:rsid w:val="00F62255"/>
    <w:rsid w:val="00F6262F"/>
    <w:rsid w:val="00F67BA7"/>
    <w:rsid w:val="00F770B9"/>
    <w:rsid w:val="00F84574"/>
    <w:rsid w:val="00FB17AC"/>
    <w:rsid w:val="00FB5D91"/>
    <w:rsid w:val="00FE2D98"/>
    <w:rsid w:val="00FE7E6F"/>
    <w:rsid w:val="00FF61AF"/>
  </w:rsids>
  <m:mathPr>
    <m:mathFont m:val="Adobe Caslon Pr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C0"/>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42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7"/>
  </w:style>
  <w:style w:type="paragraph" w:styleId="Footer">
    <w:name w:val="footer"/>
    <w:basedOn w:val="Normal"/>
    <w:link w:val="FooterChar"/>
    <w:uiPriority w:val="99"/>
    <w:unhideWhenUsed/>
    <w:rsid w:val="00842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7"/>
  </w:style>
  <w:style w:type="paragraph" w:styleId="ListParagraph">
    <w:name w:val="List Paragraph"/>
    <w:basedOn w:val="Normal"/>
    <w:uiPriority w:val="34"/>
    <w:qFormat/>
    <w:rsid w:val="00AC76C0"/>
    <w:pPr>
      <w:ind w:left="720"/>
      <w:contextualSpacing/>
    </w:pPr>
  </w:style>
  <w:style w:type="paragraph" w:styleId="FootnoteText">
    <w:name w:val="footnote text"/>
    <w:basedOn w:val="Normal"/>
    <w:link w:val="FootnoteTextChar"/>
    <w:uiPriority w:val="99"/>
    <w:semiHidden/>
    <w:unhideWhenUsed/>
    <w:rsid w:val="00F62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62F"/>
    <w:rPr>
      <w:sz w:val="20"/>
      <w:szCs w:val="20"/>
    </w:rPr>
  </w:style>
  <w:style w:type="character" w:styleId="FootnoteReference">
    <w:name w:val="footnote reference"/>
    <w:basedOn w:val="DefaultParagraphFont"/>
    <w:uiPriority w:val="99"/>
    <w:semiHidden/>
    <w:unhideWhenUsed/>
    <w:rsid w:val="00F6262F"/>
    <w:rPr>
      <w:vertAlign w:val="superscript"/>
    </w:rPr>
  </w:style>
  <w:style w:type="table" w:styleId="TableGrid">
    <w:name w:val="Table Grid"/>
    <w:basedOn w:val="TableNormal"/>
    <w:uiPriority w:val="39"/>
    <w:rsid w:val="003A3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7EC5"/>
    <w:rPr>
      <w:color w:val="0563C1" w:themeColor="hyperlink"/>
      <w:u w:val="single"/>
    </w:rPr>
  </w:style>
  <w:style w:type="paragraph" w:styleId="NormalWeb">
    <w:name w:val="Normal (Web)"/>
    <w:basedOn w:val="Normal"/>
    <w:uiPriority w:val="99"/>
    <w:unhideWhenUsed/>
    <w:rsid w:val="00BE7EC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511AC"/>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8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EEC"/>
    <w:rPr>
      <w:rFonts w:ascii="Tahoma" w:hAnsi="Tahoma" w:cs="Tahoma"/>
      <w:sz w:val="16"/>
      <w:szCs w:val="16"/>
    </w:rPr>
  </w:style>
  <w:style w:type="paragraph" w:styleId="Revision">
    <w:name w:val="Revision"/>
    <w:hidden/>
    <w:uiPriority w:val="99"/>
    <w:semiHidden/>
    <w:rsid w:val="009335C2"/>
    <w:pPr>
      <w:spacing w:after="0" w:line="240" w:lineRule="auto"/>
    </w:pPr>
  </w:style>
  <w:style w:type="table" w:styleId="LightList-Accent4">
    <w:name w:val="Light List Accent 4"/>
    <w:basedOn w:val="TableNormal"/>
    <w:uiPriority w:val="61"/>
    <w:rsid w:val="007766C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CommentReference">
    <w:name w:val="annotation reference"/>
    <w:basedOn w:val="DefaultParagraphFont"/>
    <w:uiPriority w:val="99"/>
    <w:semiHidden/>
    <w:unhideWhenUsed/>
    <w:rsid w:val="003D6621"/>
    <w:rPr>
      <w:sz w:val="16"/>
      <w:szCs w:val="16"/>
    </w:rPr>
  </w:style>
  <w:style w:type="paragraph" w:styleId="CommentText">
    <w:name w:val="annotation text"/>
    <w:basedOn w:val="Normal"/>
    <w:link w:val="CommentTextChar"/>
    <w:uiPriority w:val="99"/>
    <w:semiHidden/>
    <w:unhideWhenUsed/>
    <w:rsid w:val="003D6621"/>
    <w:pPr>
      <w:spacing w:line="240" w:lineRule="auto"/>
    </w:pPr>
    <w:rPr>
      <w:sz w:val="20"/>
      <w:szCs w:val="20"/>
    </w:rPr>
  </w:style>
  <w:style w:type="character" w:customStyle="1" w:styleId="CommentTextChar">
    <w:name w:val="Comment Text Char"/>
    <w:basedOn w:val="DefaultParagraphFont"/>
    <w:link w:val="CommentText"/>
    <w:uiPriority w:val="99"/>
    <w:semiHidden/>
    <w:rsid w:val="003D6621"/>
    <w:rPr>
      <w:sz w:val="20"/>
      <w:szCs w:val="20"/>
    </w:rPr>
  </w:style>
  <w:style w:type="paragraph" w:styleId="CommentSubject">
    <w:name w:val="annotation subject"/>
    <w:basedOn w:val="CommentText"/>
    <w:next w:val="CommentText"/>
    <w:link w:val="CommentSubjectChar"/>
    <w:uiPriority w:val="99"/>
    <w:semiHidden/>
    <w:unhideWhenUsed/>
    <w:rsid w:val="003D6621"/>
    <w:rPr>
      <w:b/>
      <w:bCs/>
    </w:rPr>
  </w:style>
  <w:style w:type="character" w:customStyle="1" w:styleId="CommentSubjectChar">
    <w:name w:val="Comment Subject Char"/>
    <w:basedOn w:val="CommentTextChar"/>
    <w:link w:val="CommentSubject"/>
    <w:uiPriority w:val="99"/>
    <w:semiHidden/>
    <w:rsid w:val="003D6621"/>
    <w:rPr>
      <w:b/>
      <w:bCs/>
      <w:sz w:val="20"/>
      <w:szCs w:val="20"/>
    </w:rPr>
  </w:style>
</w:styles>
</file>

<file path=word/webSettings.xml><?xml version="1.0" encoding="utf-8"?>
<w:webSettings xmlns:r="http://schemas.openxmlformats.org/officeDocument/2006/relationships" xmlns:w="http://schemas.openxmlformats.org/wordprocessingml/2006/main">
  <w:divs>
    <w:div w:id="1132622">
      <w:bodyDiv w:val="1"/>
      <w:marLeft w:val="0"/>
      <w:marRight w:val="0"/>
      <w:marTop w:val="0"/>
      <w:marBottom w:val="0"/>
      <w:divBdr>
        <w:top w:val="none" w:sz="0" w:space="0" w:color="auto"/>
        <w:left w:val="none" w:sz="0" w:space="0" w:color="auto"/>
        <w:bottom w:val="none" w:sz="0" w:space="0" w:color="auto"/>
        <w:right w:val="none" w:sz="0" w:space="0" w:color="auto"/>
      </w:divBdr>
    </w:div>
    <w:div w:id="2437409">
      <w:bodyDiv w:val="1"/>
      <w:marLeft w:val="0"/>
      <w:marRight w:val="0"/>
      <w:marTop w:val="0"/>
      <w:marBottom w:val="0"/>
      <w:divBdr>
        <w:top w:val="none" w:sz="0" w:space="0" w:color="auto"/>
        <w:left w:val="none" w:sz="0" w:space="0" w:color="auto"/>
        <w:bottom w:val="none" w:sz="0" w:space="0" w:color="auto"/>
        <w:right w:val="none" w:sz="0" w:space="0" w:color="auto"/>
      </w:divBdr>
    </w:div>
    <w:div w:id="7022371">
      <w:bodyDiv w:val="1"/>
      <w:marLeft w:val="0"/>
      <w:marRight w:val="0"/>
      <w:marTop w:val="0"/>
      <w:marBottom w:val="0"/>
      <w:divBdr>
        <w:top w:val="none" w:sz="0" w:space="0" w:color="auto"/>
        <w:left w:val="none" w:sz="0" w:space="0" w:color="auto"/>
        <w:bottom w:val="none" w:sz="0" w:space="0" w:color="auto"/>
        <w:right w:val="none" w:sz="0" w:space="0" w:color="auto"/>
      </w:divBdr>
    </w:div>
    <w:div w:id="54666769">
      <w:bodyDiv w:val="1"/>
      <w:marLeft w:val="0"/>
      <w:marRight w:val="0"/>
      <w:marTop w:val="0"/>
      <w:marBottom w:val="0"/>
      <w:divBdr>
        <w:top w:val="none" w:sz="0" w:space="0" w:color="auto"/>
        <w:left w:val="none" w:sz="0" w:space="0" w:color="auto"/>
        <w:bottom w:val="none" w:sz="0" w:space="0" w:color="auto"/>
        <w:right w:val="none" w:sz="0" w:space="0" w:color="auto"/>
      </w:divBdr>
    </w:div>
    <w:div w:id="76561373">
      <w:bodyDiv w:val="1"/>
      <w:marLeft w:val="0"/>
      <w:marRight w:val="0"/>
      <w:marTop w:val="0"/>
      <w:marBottom w:val="0"/>
      <w:divBdr>
        <w:top w:val="none" w:sz="0" w:space="0" w:color="auto"/>
        <w:left w:val="none" w:sz="0" w:space="0" w:color="auto"/>
        <w:bottom w:val="none" w:sz="0" w:space="0" w:color="auto"/>
        <w:right w:val="none" w:sz="0" w:space="0" w:color="auto"/>
      </w:divBdr>
    </w:div>
    <w:div w:id="77793970">
      <w:bodyDiv w:val="1"/>
      <w:marLeft w:val="0"/>
      <w:marRight w:val="0"/>
      <w:marTop w:val="0"/>
      <w:marBottom w:val="0"/>
      <w:divBdr>
        <w:top w:val="none" w:sz="0" w:space="0" w:color="auto"/>
        <w:left w:val="none" w:sz="0" w:space="0" w:color="auto"/>
        <w:bottom w:val="none" w:sz="0" w:space="0" w:color="auto"/>
        <w:right w:val="none" w:sz="0" w:space="0" w:color="auto"/>
      </w:divBdr>
    </w:div>
    <w:div w:id="79910630">
      <w:bodyDiv w:val="1"/>
      <w:marLeft w:val="0"/>
      <w:marRight w:val="0"/>
      <w:marTop w:val="0"/>
      <w:marBottom w:val="0"/>
      <w:divBdr>
        <w:top w:val="none" w:sz="0" w:space="0" w:color="auto"/>
        <w:left w:val="none" w:sz="0" w:space="0" w:color="auto"/>
        <w:bottom w:val="none" w:sz="0" w:space="0" w:color="auto"/>
        <w:right w:val="none" w:sz="0" w:space="0" w:color="auto"/>
      </w:divBdr>
    </w:div>
    <w:div w:id="94786671">
      <w:bodyDiv w:val="1"/>
      <w:marLeft w:val="0"/>
      <w:marRight w:val="0"/>
      <w:marTop w:val="0"/>
      <w:marBottom w:val="0"/>
      <w:divBdr>
        <w:top w:val="none" w:sz="0" w:space="0" w:color="auto"/>
        <w:left w:val="none" w:sz="0" w:space="0" w:color="auto"/>
        <w:bottom w:val="none" w:sz="0" w:space="0" w:color="auto"/>
        <w:right w:val="none" w:sz="0" w:space="0" w:color="auto"/>
      </w:divBdr>
    </w:div>
    <w:div w:id="151682800">
      <w:bodyDiv w:val="1"/>
      <w:marLeft w:val="0"/>
      <w:marRight w:val="0"/>
      <w:marTop w:val="0"/>
      <w:marBottom w:val="0"/>
      <w:divBdr>
        <w:top w:val="none" w:sz="0" w:space="0" w:color="auto"/>
        <w:left w:val="none" w:sz="0" w:space="0" w:color="auto"/>
        <w:bottom w:val="none" w:sz="0" w:space="0" w:color="auto"/>
        <w:right w:val="none" w:sz="0" w:space="0" w:color="auto"/>
      </w:divBdr>
    </w:div>
    <w:div w:id="151996459">
      <w:bodyDiv w:val="1"/>
      <w:marLeft w:val="0"/>
      <w:marRight w:val="0"/>
      <w:marTop w:val="0"/>
      <w:marBottom w:val="0"/>
      <w:divBdr>
        <w:top w:val="none" w:sz="0" w:space="0" w:color="auto"/>
        <w:left w:val="none" w:sz="0" w:space="0" w:color="auto"/>
        <w:bottom w:val="none" w:sz="0" w:space="0" w:color="auto"/>
        <w:right w:val="none" w:sz="0" w:space="0" w:color="auto"/>
      </w:divBdr>
      <w:divsChild>
        <w:div w:id="1853644987">
          <w:marLeft w:val="432"/>
          <w:marRight w:val="0"/>
          <w:marTop w:val="130"/>
          <w:marBottom w:val="0"/>
          <w:divBdr>
            <w:top w:val="none" w:sz="0" w:space="0" w:color="auto"/>
            <w:left w:val="none" w:sz="0" w:space="0" w:color="auto"/>
            <w:bottom w:val="none" w:sz="0" w:space="0" w:color="auto"/>
            <w:right w:val="none" w:sz="0" w:space="0" w:color="auto"/>
          </w:divBdr>
        </w:div>
      </w:divsChild>
    </w:div>
    <w:div w:id="161167720">
      <w:bodyDiv w:val="1"/>
      <w:marLeft w:val="0"/>
      <w:marRight w:val="0"/>
      <w:marTop w:val="0"/>
      <w:marBottom w:val="0"/>
      <w:divBdr>
        <w:top w:val="none" w:sz="0" w:space="0" w:color="auto"/>
        <w:left w:val="none" w:sz="0" w:space="0" w:color="auto"/>
        <w:bottom w:val="none" w:sz="0" w:space="0" w:color="auto"/>
        <w:right w:val="none" w:sz="0" w:space="0" w:color="auto"/>
      </w:divBdr>
    </w:div>
    <w:div w:id="161287999">
      <w:bodyDiv w:val="1"/>
      <w:marLeft w:val="0"/>
      <w:marRight w:val="0"/>
      <w:marTop w:val="0"/>
      <w:marBottom w:val="0"/>
      <w:divBdr>
        <w:top w:val="none" w:sz="0" w:space="0" w:color="auto"/>
        <w:left w:val="none" w:sz="0" w:space="0" w:color="auto"/>
        <w:bottom w:val="none" w:sz="0" w:space="0" w:color="auto"/>
        <w:right w:val="none" w:sz="0" w:space="0" w:color="auto"/>
      </w:divBdr>
    </w:div>
    <w:div w:id="177085093">
      <w:bodyDiv w:val="1"/>
      <w:marLeft w:val="0"/>
      <w:marRight w:val="0"/>
      <w:marTop w:val="0"/>
      <w:marBottom w:val="0"/>
      <w:divBdr>
        <w:top w:val="none" w:sz="0" w:space="0" w:color="auto"/>
        <w:left w:val="none" w:sz="0" w:space="0" w:color="auto"/>
        <w:bottom w:val="none" w:sz="0" w:space="0" w:color="auto"/>
        <w:right w:val="none" w:sz="0" w:space="0" w:color="auto"/>
      </w:divBdr>
    </w:div>
    <w:div w:id="177157050">
      <w:bodyDiv w:val="1"/>
      <w:marLeft w:val="0"/>
      <w:marRight w:val="0"/>
      <w:marTop w:val="0"/>
      <w:marBottom w:val="0"/>
      <w:divBdr>
        <w:top w:val="none" w:sz="0" w:space="0" w:color="auto"/>
        <w:left w:val="none" w:sz="0" w:space="0" w:color="auto"/>
        <w:bottom w:val="none" w:sz="0" w:space="0" w:color="auto"/>
        <w:right w:val="none" w:sz="0" w:space="0" w:color="auto"/>
      </w:divBdr>
    </w:div>
    <w:div w:id="208763690">
      <w:bodyDiv w:val="1"/>
      <w:marLeft w:val="0"/>
      <w:marRight w:val="0"/>
      <w:marTop w:val="0"/>
      <w:marBottom w:val="0"/>
      <w:divBdr>
        <w:top w:val="none" w:sz="0" w:space="0" w:color="auto"/>
        <w:left w:val="none" w:sz="0" w:space="0" w:color="auto"/>
        <w:bottom w:val="none" w:sz="0" w:space="0" w:color="auto"/>
        <w:right w:val="none" w:sz="0" w:space="0" w:color="auto"/>
      </w:divBdr>
    </w:div>
    <w:div w:id="216479711">
      <w:bodyDiv w:val="1"/>
      <w:marLeft w:val="0"/>
      <w:marRight w:val="0"/>
      <w:marTop w:val="0"/>
      <w:marBottom w:val="0"/>
      <w:divBdr>
        <w:top w:val="none" w:sz="0" w:space="0" w:color="auto"/>
        <w:left w:val="none" w:sz="0" w:space="0" w:color="auto"/>
        <w:bottom w:val="none" w:sz="0" w:space="0" w:color="auto"/>
        <w:right w:val="none" w:sz="0" w:space="0" w:color="auto"/>
      </w:divBdr>
    </w:div>
    <w:div w:id="229271872">
      <w:bodyDiv w:val="1"/>
      <w:marLeft w:val="0"/>
      <w:marRight w:val="0"/>
      <w:marTop w:val="0"/>
      <w:marBottom w:val="0"/>
      <w:divBdr>
        <w:top w:val="none" w:sz="0" w:space="0" w:color="auto"/>
        <w:left w:val="none" w:sz="0" w:space="0" w:color="auto"/>
        <w:bottom w:val="none" w:sz="0" w:space="0" w:color="auto"/>
        <w:right w:val="none" w:sz="0" w:space="0" w:color="auto"/>
      </w:divBdr>
    </w:div>
    <w:div w:id="285043965">
      <w:bodyDiv w:val="1"/>
      <w:marLeft w:val="0"/>
      <w:marRight w:val="0"/>
      <w:marTop w:val="0"/>
      <w:marBottom w:val="0"/>
      <w:divBdr>
        <w:top w:val="none" w:sz="0" w:space="0" w:color="auto"/>
        <w:left w:val="none" w:sz="0" w:space="0" w:color="auto"/>
        <w:bottom w:val="none" w:sz="0" w:space="0" w:color="auto"/>
        <w:right w:val="none" w:sz="0" w:space="0" w:color="auto"/>
      </w:divBdr>
    </w:div>
    <w:div w:id="297341138">
      <w:bodyDiv w:val="1"/>
      <w:marLeft w:val="0"/>
      <w:marRight w:val="0"/>
      <w:marTop w:val="0"/>
      <w:marBottom w:val="0"/>
      <w:divBdr>
        <w:top w:val="none" w:sz="0" w:space="0" w:color="auto"/>
        <w:left w:val="none" w:sz="0" w:space="0" w:color="auto"/>
        <w:bottom w:val="none" w:sz="0" w:space="0" w:color="auto"/>
        <w:right w:val="none" w:sz="0" w:space="0" w:color="auto"/>
      </w:divBdr>
      <w:divsChild>
        <w:div w:id="1602958272">
          <w:marLeft w:val="446"/>
          <w:marRight w:val="0"/>
          <w:marTop w:val="0"/>
          <w:marBottom w:val="0"/>
          <w:divBdr>
            <w:top w:val="none" w:sz="0" w:space="0" w:color="auto"/>
            <w:left w:val="none" w:sz="0" w:space="0" w:color="auto"/>
            <w:bottom w:val="none" w:sz="0" w:space="0" w:color="auto"/>
            <w:right w:val="none" w:sz="0" w:space="0" w:color="auto"/>
          </w:divBdr>
        </w:div>
        <w:div w:id="1195341679">
          <w:marLeft w:val="446"/>
          <w:marRight w:val="0"/>
          <w:marTop w:val="0"/>
          <w:marBottom w:val="0"/>
          <w:divBdr>
            <w:top w:val="none" w:sz="0" w:space="0" w:color="auto"/>
            <w:left w:val="none" w:sz="0" w:space="0" w:color="auto"/>
            <w:bottom w:val="none" w:sz="0" w:space="0" w:color="auto"/>
            <w:right w:val="none" w:sz="0" w:space="0" w:color="auto"/>
          </w:divBdr>
        </w:div>
        <w:div w:id="1054962436">
          <w:marLeft w:val="446"/>
          <w:marRight w:val="0"/>
          <w:marTop w:val="0"/>
          <w:marBottom w:val="0"/>
          <w:divBdr>
            <w:top w:val="none" w:sz="0" w:space="0" w:color="auto"/>
            <w:left w:val="none" w:sz="0" w:space="0" w:color="auto"/>
            <w:bottom w:val="none" w:sz="0" w:space="0" w:color="auto"/>
            <w:right w:val="none" w:sz="0" w:space="0" w:color="auto"/>
          </w:divBdr>
        </w:div>
      </w:divsChild>
    </w:div>
    <w:div w:id="318463414">
      <w:bodyDiv w:val="1"/>
      <w:marLeft w:val="0"/>
      <w:marRight w:val="0"/>
      <w:marTop w:val="0"/>
      <w:marBottom w:val="0"/>
      <w:divBdr>
        <w:top w:val="none" w:sz="0" w:space="0" w:color="auto"/>
        <w:left w:val="none" w:sz="0" w:space="0" w:color="auto"/>
        <w:bottom w:val="none" w:sz="0" w:space="0" w:color="auto"/>
        <w:right w:val="none" w:sz="0" w:space="0" w:color="auto"/>
      </w:divBdr>
    </w:div>
    <w:div w:id="353386252">
      <w:bodyDiv w:val="1"/>
      <w:marLeft w:val="0"/>
      <w:marRight w:val="0"/>
      <w:marTop w:val="0"/>
      <w:marBottom w:val="0"/>
      <w:divBdr>
        <w:top w:val="none" w:sz="0" w:space="0" w:color="auto"/>
        <w:left w:val="none" w:sz="0" w:space="0" w:color="auto"/>
        <w:bottom w:val="none" w:sz="0" w:space="0" w:color="auto"/>
        <w:right w:val="none" w:sz="0" w:space="0" w:color="auto"/>
      </w:divBdr>
      <w:divsChild>
        <w:div w:id="2070565348">
          <w:marLeft w:val="274"/>
          <w:marRight w:val="0"/>
          <w:marTop w:val="0"/>
          <w:marBottom w:val="0"/>
          <w:divBdr>
            <w:top w:val="none" w:sz="0" w:space="0" w:color="auto"/>
            <w:left w:val="none" w:sz="0" w:space="0" w:color="auto"/>
            <w:bottom w:val="none" w:sz="0" w:space="0" w:color="auto"/>
            <w:right w:val="none" w:sz="0" w:space="0" w:color="auto"/>
          </w:divBdr>
        </w:div>
        <w:div w:id="803549585">
          <w:marLeft w:val="274"/>
          <w:marRight w:val="0"/>
          <w:marTop w:val="0"/>
          <w:marBottom w:val="0"/>
          <w:divBdr>
            <w:top w:val="none" w:sz="0" w:space="0" w:color="auto"/>
            <w:left w:val="none" w:sz="0" w:space="0" w:color="auto"/>
            <w:bottom w:val="none" w:sz="0" w:space="0" w:color="auto"/>
            <w:right w:val="none" w:sz="0" w:space="0" w:color="auto"/>
          </w:divBdr>
        </w:div>
        <w:div w:id="229388452">
          <w:marLeft w:val="274"/>
          <w:marRight w:val="0"/>
          <w:marTop w:val="0"/>
          <w:marBottom w:val="0"/>
          <w:divBdr>
            <w:top w:val="none" w:sz="0" w:space="0" w:color="auto"/>
            <w:left w:val="none" w:sz="0" w:space="0" w:color="auto"/>
            <w:bottom w:val="none" w:sz="0" w:space="0" w:color="auto"/>
            <w:right w:val="none" w:sz="0" w:space="0" w:color="auto"/>
          </w:divBdr>
        </w:div>
      </w:divsChild>
    </w:div>
    <w:div w:id="362365130">
      <w:bodyDiv w:val="1"/>
      <w:marLeft w:val="0"/>
      <w:marRight w:val="0"/>
      <w:marTop w:val="0"/>
      <w:marBottom w:val="0"/>
      <w:divBdr>
        <w:top w:val="none" w:sz="0" w:space="0" w:color="auto"/>
        <w:left w:val="none" w:sz="0" w:space="0" w:color="auto"/>
        <w:bottom w:val="none" w:sz="0" w:space="0" w:color="auto"/>
        <w:right w:val="none" w:sz="0" w:space="0" w:color="auto"/>
      </w:divBdr>
    </w:div>
    <w:div w:id="370231881">
      <w:bodyDiv w:val="1"/>
      <w:marLeft w:val="0"/>
      <w:marRight w:val="0"/>
      <w:marTop w:val="0"/>
      <w:marBottom w:val="0"/>
      <w:divBdr>
        <w:top w:val="none" w:sz="0" w:space="0" w:color="auto"/>
        <w:left w:val="none" w:sz="0" w:space="0" w:color="auto"/>
        <w:bottom w:val="none" w:sz="0" w:space="0" w:color="auto"/>
        <w:right w:val="none" w:sz="0" w:space="0" w:color="auto"/>
      </w:divBdr>
      <w:divsChild>
        <w:div w:id="147749086">
          <w:marLeft w:val="864"/>
          <w:marRight w:val="0"/>
          <w:marTop w:val="91"/>
          <w:marBottom w:val="0"/>
          <w:divBdr>
            <w:top w:val="none" w:sz="0" w:space="0" w:color="auto"/>
            <w:left w:val="none" w:sz="0" w:space="0" w:color="auto"/>
            <w:bottom w:val="none" w:sz="0" w:space="0" w:color="auto"/>
            <w:right w:val="none" w:sz="0" w:space="0" w:color="auto"/>
          </w:divBdr>
        </w:div>
      </w:divsChild>
    </w:div>
    <w:div w:id="424232966">
      <w:bodyDiv w:val="1"/>
      <w:marLeft w:val="0"/>
      <w:marRight w:val="0"/>
      <w:marTop w:val="0"/>
      <w:marBottom w:val="0"/>
      <w:divBdr>
        <w:top w:val="none" w:sz="0" w:space="0" w:color="auto"/>
        <w:left w:val="none" w:sz="0" w:space="0" w:color="auto"/>
        <w:bottom w:val="none" w:sz="0" w:space="0" w:color="auto"/>
        <w:right w:val="none" w:sz="0" w:space="0" w:color="auto"/>
      </w:divBdr>
    </w:div>
    <w:div w:id="425733045">
      <w:bodyDiv w:val="1"/>
      <w:marLeft w:val="0"/>
      <w:marRight w:val="0"/>
      <w:marTop w:val="0"/>
      <w:marBottom w:val="0"/>
      <w:divBdr>
        <w:top w:val="none" w:sz="0" w:space="0" w:color="auto"/>
        <w:left w:val="none" w:sz="0" w:space="0" w:color="auto"/>
        <w:bottom w:val="none" w:sz="0" w:space="0" w:color="auto"/>
        <w:right w:val="none" w:sz="0" w:space="0" w:color="auto"/>
      </w:divBdr>
    </w:div>
    <w:div w:id="478301696">
      <w:bodyDiv w:val="1"/>
      <w:marLeft w:val="0"/>
      <w:marRight w:val="0"/>
      <w:marTop w:val="0"/>
      <w:marBottom w:val="0"/>
      <w:divBdr>
        <w:top w:val="none" w:sz="0" w:space="0" w:color="auto"/>
        <w:left w:val="none" w:sz="0" w:space="0" w:color="auto"/>
        <w:bottom w:val="none" w:sz="0" w:space="0" w:color="auto"/>
        <w:right w:val="none" w:sz="0" w:space="0" w:color="auto"/>
      </w:divBdr>
    </w:div>
    <w:div w:id="481849172">
      <w:bodyDiv w:val="1"/>
      <w:marLeft w:val="0"/>
      <w:marRight w:val="0"/>
      <w:marTop w:val="0"/>
      <w:marBottom w:val="0"/>
      <w:divBdr>
        <w:top w:val="none" w:sz="0" w:space="0" w:color="auto"/>
        <w:left w:val="none" w:sz="0" w:space="0" w:color="auto"/>
        <w:bottom w:val="none" w:sz="0" w:space="0" w:color="auto"/>
        <w:right w:val="none" w:sz="0" w:space="0" w:color="auto"/>
      </w:divBdr>
    </w:div>
    <w:div w:id="484247558">
      <w:bodyDiv w:val="1"/>
      <w:marLeft w:val="0"/>
      <w:marRight w:val="0"/>
      <w:marTop w:val="0"/>
      <w:marBottom w:val="0"/>
      <w:divBdr>
        <w:top w:val="none" w:sz="0" w:space="0" w:color="auto"/>
        <w:left w:val="none" w:sz="0" w:space="0" w:color="auto"/>
        <w:bottom w:val="none" w:sz="0" w:space="0" w:color="auto"/>
        <w:right w:val="none" w:sz="0" w:space="0" w:color="auto"/>
      </w:divBdr>
      <w:divsChild>
        <w:div w:id="1476408876">
          <w:marLeft w:val="446"/>
          <w:marRight w:val="0"/>
          <w:marTop w:val="0"/>
          <w:marBottom w:val="0"/>
          <w:divBdr>
            <w:top w:val="none" w:sz="0" w:space="0" w:color="auto"/>
            <w:left w:val="none" w:sz="0" w:space="0" w:color="auto"/>
            <w:bottom w:val="none" w:sz="0" w:space="0" w:color="auto"/>
            <w:right w:val="none" w:sz="0" w:space="0" w:color="auto"/>
          </w:divBdr>
        </w:div>
        <w:div w:id="524296220">
          <w:marLeft w:val="446"/>
          <w:marRight w:val="0"/>
          <w:marTop w:val="0"/>
          <w:marBottom w:val="0"/>
          <w:divBdr>
            <w:top w:val="none" w:sz="0" w:space="0" w:color="auto"/>
            <w:left w:val="none" w:sz="0" w:space="0" w:color="auto"/>
            <w:bottom w:val="none" w:sz="0" w:space="0" w:color="auto"/>
            <w:right w:val="none" w:sz="0" w:space="0" w:color="auto"/>
          </w:divBdr>
        </w:div>
        <w:div w:id="1024868998">
          <w:marLeft w:val="446"/>
          <w:marRight w:val="0"/>
          <w:marTop w:val="0"/>
          <w:marBottom w:val="0"/>
          <w:divBdr>
            <w:top w:val="none" w:sz="0" w:space="0" w:color="auto"/>
            <w:left w:val="none" w:sz="0" w:space="0" w:color="auto"/>
            <w:bottom w:val="none" w:sz="0" w:space="0" w:color="auto"/>
            <w:right w:val="none" w:sz="0" w:space="0" w:color="auto"/>
          </w:divBdr>
        </w:div>
      </w:divsChild>
    </w:div>
    <w:div w:id="491027682">
      <w:bodyDiv w:val="1"/>
      <w:marLeft w:val="0"/>
      <w:marRight w:val="0"/>
      <w:marTop w:val="0"/>
      <w:marBottom w:val="0"/>
      <w:divBdr>
        <w:top w:val="none" w:sz="0" w:space="0" w:color="auto"/>
        <w:left w:val="none" w:sz="0" w:space="0" w:color="auto"/>
        <w:bottom w:val="none" w:sz="0" w:space="0" w:color="auto"/>
        <w:right w:val="none" w:sz="0" w:space="0" w:color="auto"/>
      </w:divBdr>
    </w:div>
    <w:div w:id="510417366">
      <w:bodyDiv w:val="1"/>
      <w:marLeft w:val="0"/>
      <w:marRight w:val="0"/>
      <w:marTop w:val="0"/>
      <w:marBottom w:val="0"/>
      <w:divBdr>
        <w:top w:val="none" w:sz="0" w:space="0" w:color="auto"/>
        <w:left w:val="none" w:sz="0" w:space="0" w:color="auto"/>
        <w:bottom w:val="none" w:sz="0" w:space="0" w:color="auto"/>
        <w:right w:val="none" w:sz="0" w:space="0" w:color="auto"/>
      </w:divBdr>
    </w:div>
    <w:div w:id="534120750">
      <w:bodyDiv w:val="1"/>
      <w:marLeft w:val="0"/>
      <w:marRight w:val="0"/>
      <w:marTop w:val="0"/>
      <w:marBottom w:val="0"/>
      <w:divBdr>
        <w:top w:val="none" w:sz="0" w:space="0" w:color="auto"/>
        <w:left w:val="none" w:sz="0" w:space="0" w:color="auto"/>
        <w:bottom w:val="none" w:sz="0" w:space="0" w:color="auto"/>
        <w:right w:val="none" w:sz="0" w:space="0" w:color="auto"/>
      </w:divBdr>
    </w:div>
    <w:div w:id="548810974">
      <w:bodyDiv w:val="1"/>
      <w:marLeft w:val="0"/>
      <w:marRight w:val="0"/>
      <w:marTop w:val="0"/>
      <w:marBottom w:val="0"/>
      <w:divBdr>
        <w:top w:val="none" w:sz="0" w:space="0" w:color="auto"/>
        <w:left w:val="none" w:sz="0" w:space="0" w:color="auto"/>
        <w:bottom w:val="none" w:sz="0" w:space="0" w:color="auto"/>
        <w:right w:val="none" w:sz="0" w:space="0" w:color="auto"/>
      </w:divBdr>
    </w:div>
    <w:div w:id="568734097">
      <w:bodyDiv w:val="1"/>
      <w:marLeft w:val="0"/>
      <w:marRight w:val="0"/>
      <w:marTop w:val="0"/>
      <w:marBottom w:val="0"/>
      <w:divBdr>
        <w:top w:val="none" w:sz="0" w:space="0" w:color="auto"/>
        <w:left w:val="none" w:sz="0" w:space="0" w:color="auto"/>
        <w:bottom w:val="none" w:sz="0" w:space="0" w:color="auto"/>
        <w:right w:val="none" w:sz="0" w:space="0" w:color="auto"/>
      </w:divBdr>
    </w:div>
    <w:div w:id="602998288">
      <w:bodyDiv w:val="1"/>
      <w:marLeft w:val="0"/>
      <w:marRight w:val="0"/>
      <w:marTop w:val="0"/>
      <w:marBottom w:val="0"/>
      <w:divBdr>
        <w:top w:val="none" w:sz="0" w:space="0" w:color="auto"/>
        <w:left w:val="none" w:sz="0" w:space="0" w:color="auto"/>
        <w:bottom w:val="none" w:sz="0" w:space="0" w:color="auto"/>
        <w:right w:val="none" w:sz="0" w:space="0" w:color="auto"/>
      </w:divBdr>
    </w:div>
    <w:div w:id="612126845">
      <w:bodyDiv w:val="1"/>
      <w:marLeft w:val="0"/>
      <w:marRight w:val="0"/>
      <w:marTop w:val="0"/>
      <w:marBottom w:val="0"/>
      <w:divBdr>
        <w:top w:val="none" w:sz="0" w:space="0" w:color="auto"/>
        <w:left w:val="none" w:sz="0" w:space="0" w:color="auto"/>
        <w:bottom w:val="none" w:sz="0" w:space="0" w:color="auto"/>
        <w:right w:val="none" w:sz="0" w:space="0" w:color="auto"/>
      </w:divBdr>
    </w:div>
    <w:div w:id="627586566">
      <w:bodyDiv w:val="1"/>
      <w:marLeft w:val="0"/>
      <w:marRight w:val="0"/>
      <w:marTop w:val="0"/>
      <w:marBottom w:val="0"/>
      <w:divBdr>
        <w:top w:val="none" w:sz="0" w:space="0" w:color="auto"/>
        <w:left w:val="none" w:sz="0" w:space="0" w:color="auto"/>
        <w:bottom w:val="none" w:sz="0" w:space="0" w:color="auto"/>
        <w:right w:val="none" w:sz="0" w:space="0" w:color="auto"/>
      </w:divBdr>
    </w:div>
    <w:div w:id="631323229">
      <w:bodyDiv w:val="1"/>
      <w:marLeft w:val="0"/>
      <w:marRight w:val="0"/>
      <w:marTop w:val="0"/>
      <w:marBottom w:val="0"/>
      <w:divBdr>
        <w:top w:val="none" w:sz="0" w:space="0" w:color="auto"/>
        <w:left w:val="none" w:sz="0" w:space="0" w:color="auto"/>
        <w:bottom w:val="none" w:sz="0" w:space="0" w:color="auto"/>
        <w:right w:val="none" w:sz="0" w:space="0" w:color="auto"/>
      </w:divBdr>
    </w:div>
    <w:div w:id="632831152">
      <w:bodyDiv w:val="1"/>
      <w:marLeft w:val="0"/>
      <w:marRight w:val="0"/>
      <w:marTop w:val="0"/>
      <w:marBottom w:val="0"/>
      <w:divBdr>
        <w:top w:val="none" w:sz="0" w:space="0" w:color="auto"/>
        <w:left w:val="none" w:sz="0" w:space="0" w:color="auto"/>
        <w:bottom w:val="none" w:sz="0" w:space="0" w:color="auto"/>
        <w:right w:val="none" w:sz="0" w:space="0" w:color="auto"/>
      </w:divBdr>
    </w:div>
    <w:div w:id="667640352">
      <w:bodyDiv w:val="1"/>
      <w:marLeft w:val="0"/>
      <w:marRight w:val="0"/>
      <w:marTop w:val="0"/>
      <w:marBottom w:val="0"/>
      <w:divBdr>
        <w:top w:val="none" w:sz="0" w:space="0" w:color="auto"/>
        <w:left w:val="none" w:sz="0" w:space="0" w:color="auto"/>
        <w:bottom w:val="none" w:sz="0" w:space="0" w:color="auto"/>
        <w:right w:val="none" w:sz="0" w:space="0" w:color="auto"/>
      </w:divBdr>
    </w:div>
    <w:div w:id="667682821">
      <w:bodyDiv w:val="1"/>
      <w:marLeft w:val="0"/>
      <w:marRight w:val="0"/>
      <w:marTop w:val="0"/>
      <w:marBottom w:val="0"/>
      <w:divBdr>
        <w:top w:val="none" w:sz="0" w:space="0" w:color="auto"/>
        <w:left w:val="none" w:sz="0" w:space="0" w:color="auto"/>
        <w:bottom w:val="none" w:sz="0" w:space="0" w:color="auto"/>
        <w:right w:val="none" w:sz="0" w:space="0" w:color="auto"/>
      </w:divBdr>
      <w:divsChild>
        <w:div w:id="1659454219">
          <w:marLeft w:val="432"/>
          <w:marRight w:val="0"/>
          <w:marTop w:val="86"/>
          <w:marBottom w:val="0"/>
          <w:divBdr>
            <w:top w:val="none" w:sz="0" w:space="0" w:color="auto"/>
            <w:left w:val="none" w:sz="0" w:space="0" w:color="auto"/>
            <w:bottom w:val="none" w:sz="0" w:space="0" w:color="auto"/>
            <w:right w:val="none" w:sz="0" w:space="0" w:color="auto"/>
          </w:divBdr>
        </w:div>
      </w:divsChild>
    </w:div>
    <w:div w:id="683941777">
      <w:bodyDiv w:val="1"/>
      <w:marLeft w:val="0"/>
      <w:marRight w:val="0"/>
      <w:marTop w:val="0"/>
      <w:marBottom w:val="0"/>
      <w:divBdr>
        <w:top w:val="none" w:sz="0" w:space="0" w:color="auto"/>
        <w:left w:val="none" w:sz="0" w:space="0" w:color="auto"/>
        <w:bottom w:val="none" w:sz="0" w:space="0" w:color="auto"/>
        <w:right w:val="none" w:sz="0" w:space="0" w:color="auto"/>
      </w:divBdr>
      <w:divsChild>
        <w:div w:id="921833114">
          <w:marLeft w:val="864"/>
          <w:marRight w:val="0"/>
          <w:marTop w:val="96"/>
          <w:marBottom w:val="0"/>
          <w:divBdr>
            <w:top w:val="none" w:sz="0" w:space="0" w:color="auto"/>
            <w:left w:val="none" w:sz="0" w:space="0" w:color="auto"/>
            <w:bottom w:val="none" w:sz="0" w:space="0" w:color="auto"/>
            <w:right w:val="none" w:sz="0" w:space="0" w:color="auto"/>
          </w:divBdr>
        </w:div>
      </w:divsChild>
    </w:div>
    <w:div w:id="735475336">
      <w:bodyDiv w:val="1"/>
      <w:marLeft w:val="0"/>
      <w:marRight w:val="0"/>
      <w:marTop w:val="0"/>
      <w:marBottom w:val="0"/>
      <w:divBdr>
        <w:top w:val="none" w:sz="0" w:space="0" w:color="auto"/>
        <w:left w:val="none" w:sz="0" w:space="0" w:color="auto"/>
        <w:bottom w:val="none" w:sz="0" w:space="0" w:color="auto"/>
        <w:right w:val="none" w:sz="0" w:space="0" w:color="auto"/>
      </w:divBdr>
      <w:divsChild>
        <w:div w:id="815799572">
          <w:marLeft w:val="432"/>
          <w:marRight w:val="0"/>
          <w:marTop w:val="130"/>
          <w:marBottom w:val="0"/>
          <w:divBdr>
            <w:top w:val="none" w:sz="0" w:space="0" w:color="auto"/>
            <w:left w:val="none" w:sz="0" w:space="0" w:color="auto"/>
            <w:bottom w:val="none" w:sz="0" w:space="0" w:color="auto"/>
            <w:right w:val="none" w:sz="0" w:space="0" w:color="auto"/>
          </w:divBdr>
        </w:div>
      </w:divsChild>
    </w:div>
    <w:div w:id="744303436">
      <w:bodyDiv w:val="1"/>
      <w:marLeft w:val="0"/>
      <w:marRight w:val="0"/>
      <w:marTop w:val="0"/>
      <w:marBottom w:val="0"/>
      <w:divBdr>
        <w:top w:val="none" w:sz="0" w:space="0" w:color="auto"/>
        <w:left w:val="none" w:sz="0" w:space="0" w:color="auto"/>
        <w:bottom w:val="none" w:sz="0" w:space="0" w:color="auto"/>
        <w:right w:val="none" w:sz="0" w:space="0" w:color="auto"/>
      </w:divBdr>
    </w:div>
    <w:div w:id="758528348">
      <w:bodyDiv w:val="1"/>
      <w:marLeft w:val="0"/>
      <w:marRight w:val="0"/>
      <w:marTop w:val="0"/>
      <w:marBottom w:val="0"/>
      <w:divBdr>
        <w:top w:val="none" w:sz="0" w:space="0" w:color="auto"/>
        <w:left w:val="none" w:sz="0" w:space="0" w:color="auto"/>
        <w:bottom w:val="none" w:sz="0" w:space="0" w:color="auto"/>
        <w:right w:val="none" w:sz="0" w:space="0" w:color="auto"/>
      </w:divBdr>
      <w:divsChild>
        <w:div w:id="652561451">
          <w:marLeft w:val="864"/>
          <w:marRight w:val="0"/>
          <w:marTop w:val="91"/>
          <w:marBottom w:val="0"/>
          <w:divBdr>
            <w:top w:val="none" w:sz="0" w:space="0" w:color="auto"/>
            <w:left w:val="none" w:sz="0" w:space="0" w:color="auto"/>
            <w:bottom w:val="none" w:sz="0" w:space="0" w:color="auto"/>
            <w:right w:val="none" w:sz="0" w:space="0" w:color="auto"/>
          </w:divBdr>
        </w:div>
      </w:divsChild>
    </w:div>
    <w:div w:id="766464685">
      <w:bodyDiv w:val="1"/>
      <w:marLeft w:val="0"/>
      <w:marRight w:val="0"/>
      <w:marTop w:val="0"/>
      <w:marBottom w:val="0"/>
      <w:divBdr>
        <w:top w:val="none" w:sz="0" w:space="0" w:color="auto"/>
        <w:left w:val="none" w:sz="0" w:space="0" w:color="auto"/>
        <w:bottom w:val="none" w:sz="0" w:space="0" w:color="auto"/>
        <w:right w:val="none" w:sz="0" w:space="0" w:color="auto"/>
      </w:divBdr>
    </w:div>
    <w:div w:id="767775100">
      <w:bodyDiv w:val="1"/>
      <w:marLeft w:val="0"/>
      <w:marRight w:val="0"/>
      <w:marTop w:val="0"/>
      <w:marBottom w:val="0"/>
      <w:divBdr>
        <w:top w:val="none" w:sz="0" w:space="0" w:color="auto"/>
        <w:left w:val="none" w:sz="0" w:space="0" w:color="auto"/>
        <w:bottom w:val="none" w:sz="0" w:space="0" w:color="auto"/>
        <w:right w:val="none" w:sz="0" w:space="0" w:color="auto"/>
      </w:divBdr>
    </w:div>
    <w:div w:id="786657820">
      <w:bodyDiv w:val="1"/>
      <w:marLeft w:val="0"/>
      <w:marRight w:val="0"/>
      <w:marTop w:val="0"/>
      <w:marBottom w:val="0"/>
      <w:divBdr>
        <w:top w:val="none" w:sz="0" w:space="0" w:color="auto"/>
        <w:left w:val="none" w:sz="0" w:space="0" w:color="auto"/>
        <w:bottom w:val="none" w:sz="0" w:space="0" w:color="auto"/>
        <w:right w:val="none" w:sz="0" w:space="0" w:color="auto"/>
      </w:divBdr>
      <w:divsChild>
        <w:div w:id="1526599643">
          <w:marLeft w:val="446"/>
          <w:marRight w:val="0"/>
          <w:marTop w:val="0"/>
          <w:marBottom w:val="0"/>
          <w:divBdr>
            <w:top w:val="none" w:sz="0" w:space="0" w:color="auto"/>
            <w:left w:val="none" w:sz="0" w:space="0" w:color="auto"/>
            <w:bottom w:val="none" w:sz="0" w:space="0" w:color="auto"/>
            <w:right w:val="none" w:sz="0" w:space="0" w:color="auto"/>
          </w:divBdr>
        </w:div>
        <w:div w:id="1159351236">
          <w:marLeft w:val="446"/>
          <w:marRight w:val="0"/>
          <w:marTop w:val="0"/>
          <w:marBottom w:val="0"/>
          <w:divBdr>
            <w:top w:val="none" w:sz="0" w:space="0" w:color="auto"/>
            <w:left w:val="none" w:sz="0" w:space="0" w:color="auto"/>
            <w:bottom w:val="none" w:sz="0" w:space="0" w:color="auto"/>
            <w:right w:val="none" w:sz="0" w:space="0" w:color="auto"/>
          </w:divBdr>
        </w:div>
        <w:div w:id="2117942728">
          <w:marLeft w:val="446"/>
          <w:marRight w:val="0"/>
          <w:marTop w:val="0"/>
          <w:marBottom w:val="0"/>
          <w:divBdr>
            <w:top w:val="none" w:sz="0" w:space="0" w:color="auto"/>
            <w:left w:val="none" w:sz="0" w:space="0" w:color="auto"/>
            <w:bottom w:val="none" w:sz="0" w:space="0" w:color="auto"/>
            <w:right w:val="none" w:sz="0" w:space="0" w:color="auto"/>
          </w:divBdr>
        </w:div>
      </w:divsChild>
    </w:div>
    <w:div w:id="850727883">
      <w:bodyDiv w:val="1"/>
      <w:marLeft w:val="0"/>
      <w:marRight w:val="0"/>
      <w:marTop w:val="0"/>
      <w:marBottom w:val="0"/>
      <w:divBdr>
        <w:top w:val="none" w:sz="0" w:space="0" w:color="auto"/>
        <w:left w:val="none" w:sz="0" w:space="0" w:color="auto"/>
        <w:bottom w:val="none" w:sz="0" w:space="0" w:color="auto"/>
        <w:right w:val="none" w:sz="0" w:space="0" w:color="auto"/>
      </w:divBdr>
    </w:div>
    <w:div w:id="858082644">
      <w:bodyDiv w:val="1"/>
      <w:marLeft w:val="0"/>
      <w:marRight w:val="0"/>
      <w:marTop w:val="0"/>
      <w:marBottom w:val="0"/>
      <w:divBdr>
        <w:top w:val="none" w:sz="0" w:space="0" w:color="auto"/>
        <w:left w:val="none" w:sz="0" w:space="0" w:color="auto"/>
        <w:bottom w:val="none" w:sz="0" w:space="0" w:color="auto"/>
        <w:right w:val="none" w:sz="0" w:space="0" w:color="auto"/>
      </w:divBdr>
      <w:divsChild>
        <w:div w:id="846216950">
          <w:marLeft w:val="446"/>
          <w:marRight w:val="0"/>
          <w:marTop w:val="0"/>
          <w:marBottom w:val="0"/>
          <w:divBdr>
            <w:top w:val="none" w:sz="0" w:space="0" w:color="auto"/>
            <w:left w:val="none" w:sz="0" w:space="0" w:color="auto"/>
            <w:bottom w:val="none" w:sz="0" w:space="0" w:color="auto"/>
            <w:right w:val="none" w:sz="0" w:space="0" w:color="auto"/>
          </w:divBdr>
        </w:div>
        <w:div w:id="440488960">
          <w:marLeft w:val="446"/>
          <w:marRight w:val="0"/>
          <w:marTop w:val="0"/>
          <w:marBottom w:val="0"/>
          <w:divBdr>
            <w:top w:val="none" w:sz="0" w:space="0" w:color="auto"/>
            <w:left w:val="none" w:sz="0" w:space="0" w:color="auto"/>
            <w:bottom w:val="none" w:sz="0" w:space="0" w:color="auto"/>
            <w:right w:val="none" w:sz="0" w:space="0" w:color="auto"/>
          </w:divBdr>
        </w:div>
      </w:divsChild>
    </w:div>
    <w:div w:id="879050523">
      <w:bodyDiv w:val="1"/>
      <w:marLeft w:val="0"/>
      <w:marRight w:val="0"/>
      <w:marTop w:val="0"/>
      <w:marBottom w:val="0"/>
      <w:divBdr>
        <w:top w:val="none" w:sz="0" w:space="0" w:color="auto"/>
        <w:left w:val="none" w:sz="0" w:space="0" w:color="auto"/>
        <w:bottom w:val="none" w:sz="0" w:space="0" w:color="auto"/>
        <w:right w:val="none" w:sz="0" w:space="0" w:color="auto"/>
      </w:divBdr>
    </w:div>
    <w:div w:id="885216896">
      <w:bodyDiv w:val="1"/>
      <w:marLeft w:val="0"/>
      <w:marRight w:val="0"/>
      <w:marTop w:val="0"/>
      <w:marBottom w:val="0"/>
      <w:divBdr>
        <w:top w:val="none" w:sz="0" w:space="0" w:color="auto"/>
        <w:left w:val="none" w:sz="0" w:space="0" w:color="auto"/>
        <w:bottom w:val="none" w:sz="0" w:space="0" w:color="auto"/>
        <w:right w:val="none" w:sz="0" w:space="0" w:color="auto"/>
      </w:divBdr>
    </w:div>
    <w:div w:id="893858114">
      <w:bodyDiv w:val="1"/>
      <w:marLeft w:val="0"/>
      <w:marRight w:val="0"/>
      <w:marTop w:val="0"/>
      <w:marBottom w:val="0"/>
      <w:divBdr>
        <w:top w:val="none" w:sz="0" w:space="0" w:color="auto"/>
        <w:left w:val="none" w:sz="0" w:space="0" w:color="auto"/>
        <w:bottom w:val="none" w:sz="0" w:space="0" w:color="auto"/>
        <w:right w:val="none" w:sz="0" w:space="0" w:color="auto"/>
      </w:divBdr>
    </w:div>
    <w:div w:id="956450144">
      <w:bodyDiv w:val="1"/>
      <w:marLeft w:val="0"/>
      <w:marRight w:val="0"/>
      <w:marTop w:val="0"/>
      <w:marBottom w:val="0"/>
      <w:divBdr>
        <w:top w:val="none" w:sz="0" w:space="0" w:color="auto"/>
        <w:left w:val="none" w:sz="0" w:space="0" w:color="auto"/>
        <w:bottom w:val="none" w:sz="0" w:space="0" w:color="auto"/>
        <w:right w:val="none" w:sz="0" w:space="0" w:color="auto"/>
      </w:divBdr>
    </w:div>
    <w:div w:id="968971916">
      <w:bodyDiv w:val="1"/>
      <w:marLeft w:val="0"/>
      <w:marRight w:val="0"/>
      <w:marTop w:val="0"/>
      <w:marBottom w:val="0"/>
      <w:divBdr>
        <w:top w:val="none" w:sz="0" w:space="0" w:color="auto"/>
        <w:left w:val="none" w:sz="0" w:space="0" w:color="auto"/>
        <w:bottom w:val="none" w:sz="0" w:space="0" w:color="auto"/>
        <w:right w:val="none" w:sz="0" w:space="0" w:color="auto"/>
      </w:divBdr>
    </w:div>
    <w:div w:id="978458398">
      <w:bodyDiv w:val="1"/>
      <w:marLeft w:val="0"/>
      <w:marRight w:val="0"/>
      <w:marTop w:val="0"/>
      <w:marBottom w:val="0"/>
      <w:divBdr>
        <w:top w:val="none" w:sz="0" w:space="0" w:color="auto"/>
        <w:left w:val="none" w:sz="0" w:space="0" w:color="auto"/>
        <w:bottom w:val="none" w:sz="0" w:space="0" w:color="auto"/>
        <w:right w:val="none" w:sz="0" w:space="0" w:color="auto"/>
      </w:divBdr>
    </w:div>
    <w:div w:id="988948561">
      <w:bodyDiv w:val="1"/>
      <w:marLeft w:val="0"/>
      <w:marRight w:val="0"/>
      <w:marTop w:val="0"/>
      <w:marBottom w:val="0"/>
      <w:divBdr>
        <w:top w:val="none" w:sz="0" w:space="0" w:color="auto"/>
        <w:left w:val="none" w:sz="0" w:space="0" w:color="auto"/>
        <w:bottom w:val="none" w:sz="0" w:space="0" w:color="auto"/>
        <w:right w:val="none" w:sz="0" w:space="0" w:color="auto"/>
      </w:divBdr>
    </w:div>
    <w:div w:id="992639376">
      <w:bodyDiv w:val="1"/>
      <w:marLeft w:val="0"/>
      <w:marRight w:val="0"/>
      <w:marTop w:val="0"/>
      <w:marBottom w:val="0"/>
      <w:divBdr>
        <w:top w:val="none" w:sz="0" w:space="0" w:color="auto"/>
        <w:left w:val="none" w:sz="0" w:space="0" w:color="auto"/>
        <w:bottom w:val="none" w:sz="0" w:space="0" w:color="auto"/>
        <w:right w:val="none" w:sz="0" w:space="0" w:color="auto"/>
      </w:divBdr>
    </w:div>
    <w:div w:id="1010565811">
      <w:bodyDiv w:val="1"/>
      <w:marLeft w:val="0"/>
      <w:marRight w:val="0"/>
      <w:marTop w:val="0"/>
      <w:marBottom w:val="0"/>
      <w:divBdr>
        <w:top w:val="none" w:sz="0" w:space="0" w:color="auto"/>
        <w:left w:val="none" w:sz="0" w:space="0" w:color="auto"/>
        <w:bottom w:val="none" w:sz="0" w:space="0" w:color="auto"/>
        <w:right w:val="none" w:sz="0" w:space="0" w:color="auto"/>
      </w:divBdr>
    </w:div>
    <w:div w:id="1025398111">
      <w:bodyDiv w:val="1"/>
      <w:marLeft w:val="0"/>
      <w:marRight w:val="0"/>
      <w:marTop w:val="0"/>
      <w:marBottom w:val="0"/>
      <w:divBdr>
        <w:top w:val="none" w:sz="0" w:space="0" w:color="auto"/>
        <w:left w:val="none" w:sz="0" w:space="0" w:color="auto"/>
        <w:bottom w:val="none" w:sz="0" w:space="0" w:color="auto"/>
        <w:right w:val="none" w:sz="0" w:space="0" w:color="auto"/>
      </w:divBdr>
    </w:div>
    <w:div w:id="1046100995">
      <w:bodyDiv w:val="1"/>
      <w:marLeft w:val="0"/>
      <w:marRight w:val="0"/>
      <w:marTop w:val="0"/>
      <w:marBottom w:val="0"/>
      <w:divBdr>
        <w:top w:val="none" w:sz="0" w:space="0" w:color="auto"/>
        <w:left w:val="none" w:sz="0" w:space="0" w:color="auto"/>
        <w:bottom w:val="none" w:sz="0" w:space="0" w:color="auto"/>
        <w:right w:val="none" w:sz="0" w:space="0" w:color="auto"/>
      </w:divBdr>
    </w:div>
    <w:div w:id="1071081638">
      <w:bodyDiv w:val="1"/>
      <w:marLeft w:val="0"/>
      <w:marRight w:val="0"/>
      <w:marTop w:val="0"/>
      <w:marBottom w:val="0"/>
      <w:divBdr>
        <w:top w:val="none" w:sz="0" w:space="0" w:color="auto"/>
        <w:left w:val="none" w:sz="0" w:space="0" w:color="auto"/>
        <w:bottom w:val="none" w:sz="0" w:space="0" w:color="auto"/>
        <w:right w:val="none" w:sz="0" w:space="0" w:color="auto"/>
      </w:divBdr>
    </w:div>
    <w:div w:id="1096704769">
      <w:bodyDiv w:val="1"/>
      <w:marLeft w:val="0"/>
      <w:marRight w:val="0"/>
      <w:marTop w:val="0"/>
      <w:marBottom w:val="0"/>
      <w:divBdr>
        <w:top w:val="none" w:sz="0" w:space="0" w:color="auto"/>
        <w:left w:val="none" w:sz="0" w:space="0" w:color="auto"/>
        <w:bottom w:val="none" w:sz="0" w:space="0" w:color="auto"/>
        <w:right w:val="none" w:sz="0" w:space="0" w:color="auto"/>
      </w:divBdr>
    </w:div>
    <w:div w:id="1111440163">
      <w:bodyDiv w:val="1"/>
      <w:marLeft w:val="0"/>
      <w:marRight w:val="0"/>
      <w:marTop w:val="0"/>
      <w:marBottom w:val="0"/>
      <w:divBdr>
        <w:top w:val="none" w:sz="0" w:space="0" w:color="auto"/>
        <w:left w:val="none" w:sz="0" w:space="0" w:color="auto"/>
        <w:bottom w:val="none" w:sz="0" w:space="0" w:color="auto"/>
        <w:right w:val="none" w:sz="0" w:space="0" w:color="auto"/>
      </w:divBdr>
    </w:div>
    <w:div w:id="1117796175">
      <w:bodyDiv w:val="1"/>
      <w:marLeft w:val="0"/>
      <w:marRight w:val="0"/>
      <w:marTop w:val="0"/>
      <w:marBottom w:val="0"/>
      <w:divBdr>
        <w:top w:val="none" w:sz="0" w:space="0" w:color="auto"/>
        <w:left w:val="none" w:sz="0" w:space="0" w:color="auto"/>
        <w:bottom w:val="none" w:sz="0" w:space="0" w:color="auto"/>
        <w:right w:val="none" w:sz="0" w:space="0" w:color="auto"/>
      </w:divBdr>
    </w:div>
    <w:div w:id="1123157979">
      <w:bodyDiv w:val="1"/>
      <w:marLeft w:val="0"/>
      <w:marRight w:val="0"/>
      <w:marTop w:val="0"/>
      <w:marBottom w:val="0"/>
      <w:divBdr>
        <w:top w:val="none" w:sz="0" w:space="0" w:color="auto"/>
        <w:left w:val="none" w:sz="0" w:space="0" w:color="auto"/>
        <w:bottom w:val="none" w:sz="0" w:space="0" w:color="auto"/>
        <w:right w:val="none" w:sz="0" w:space="0" w:color="auto"/>
      </w:divBdr>
    </w:div>
    <w:div w:id="1149174551">
      <w:bodyDiv w:val="1"/>
      <w:marLeft w:val="0"/>
      <w:marRight w:val="0"/>
      <w:marTop w:val="0"/>
      <w:marBottom w:val="0"/>
      <w:divBdr>
        <w:top w:val="none" w:sz="0" w:space="0" w:color="auto"/>
        <w:left w:val="none" w:sz="0" w:space="0" w:color="auto"/>
        <w:bottom w:val="none" w:sz="0" w:space="0" w:color="auto"/>
        <w:right w:val="none" w:sz="0" w:space="0" w:color="auto"/>
      </w:divBdr>
    </w:div>
    <w:div w:id="1186167835">
      <w:bodyDiv w:val="1"/>
      <w:marLeft w:val="0"/>
      <w:marRight w:val="0"/>
      <w:marTop w:val="0"/>
      <w:marBottom w:val="0"/>
      <w:divBdr>
        <w:top w:val="none" w:sz="0" w:space="0" w:color="auto"/>
        <w:left w:val="none" w:sz="0" w:space="0" w:color="auto"/>
        <w:bottom w:val="none" w:sz="0" w:space="0" w:color="auto"/>
        <w:right w:val="none" w:sz="0" w:space="0" w:color="auto"/>
      </w:divBdr>
    </w:div>
    <w:div w:id="1194925971">
      <w:bodyDiv w:val="1"/>
      <w:marLeft w:val="0"/>
      <w:marRight w:val="0"/>
      <w:marTop w:val="0"/>
      <w:marBottom w:val="0"/>
      <w:divBdr>
        <w:top w:val="none" w:sz="0" w:space="0" w:color="auto"/>
        <w:left w:val="none" w:sz="0" w:space="0" w:color="auto"/>
        <w:bottom w:val="none" w:sz="0" w:space="0" w:color="auto"/>
        <w:right w:val="none" w:sz="0" w:space="0" w:color="auto"/>
      </w:divBdr>
    </w:div>
    <w:div w:id="1257979194">
      <w:bodyDiv w:val="1"/>
      <w:marLeft w:val="0"/>
      <w:marRight w:val="0"/>
      <w:marTop w:val="0"/>
      <w:marBottom w:val="0"/>
      <w:divBdr>
        <w:top w:val="none" w:sz="0" w:space="0" w:color="auto"/>
        <w:left w:val="none" w:sz="0" w:space="0" w:color="auto"/>
        <w:bottom w:val="none" w:sz="0" w:space="0" w:color="auto"/>
        <w:right w:val="none" w:sz="0" w:space="0" w:color="auto"/>
      </w:divBdr>
    </w:div>
    <w:div w:id="1288007469">
      <w:bodyDiv w:val="1"/>
      <w:marLeft w:val="0"/>
      <w:marRight w:val="0"/>
      <w:marTop w:val="0"/>
      <w:marBottom w:val="0"/>
      <w:divBdr>
        <w:top w:val="none" w:sz="0" w:space="0" w:color="auto"/>
        <w:left w:val="none" w:sz="0" w:space="0" w:color="auto"/>
        <w:bottom w:val="none" w:sz="0" w:space="0" w:color="auto"/>
        <w:right w:val="none" w:sz="0" w:space="0" w:color="auto"/>
      </w:divBdr>
    </w:div>
    <w:div w:id="1331131691">
      <w:bodyDiv w:val="1"/>
      <w:marLeft w:val="0"/>
      <w:marRight w:val="0"/>
      <w:marTop w:val="0"/>
      <w:marBottom w:val="0"/>
      <w:divBdr>
        <w:top w:val="none" w:sz="0" w:space="0" w:color="auto"/>
        <w:left w:val="none" w:sz="0" w:space="0" w:color="auto"/>
        <w:bottom w:val="none" w:sz="0" w:space="0" w:color="auto"/>
        <w:right w:val="none" w:sz="0" w:space="0" w:color="auto"/>
      </w:divBdr>
      <w:divsChild>
        <w:div w:id="635141375">
          <w:marLeft w:val="446"/>
          <w:marRight w:val="0"/>
          <w:marTop w:val="0"/>
          <w:marBottom w:val="0"/>
          <w:divBdr>
            <w:top w:val="none" w:sz="0" w:space="0" w:color="auto"/>
            <w:left w:val="none" w:sz="0" w:space="0" w:color="auto"/>
            <w:bottom w:val="none" w:sz="0" w:space="0" w:color="auto"/>
            <w:right w:val="none" w:sz="0" w:space="0" w:color="auto"/>
          </w:divBdr>
        </w:div>
        <w:div w:id="1283458796">
          <w:marLeft w:val="446"/>
          <w:marRight w:val="0"/>
          <w:marTop w:val="0"/>
          <w:marBottom w:val="0"/>
          <w:divBdr>
            <w:top w:val="none" w:sz="0" w:space="0" w:color="auto"/>
            <w:left w:val="none" w:sz="0" w:space="0" w:color="auto"/>
            <w:bottom w:val="none" w:sz="0" w:space="0" w:color="auto"/>
            <w:right w:val="none" w:sz="0" w:space="0" w:color="auto"/>
          </w:divBdr>
        </w:div>
        <w:div w:id="108552631">
          <w:marLeft w:val="446"/>
          <w:marRight w:val="0"/>
          <w:marTop w:val="0"/>
          <w:marBottom w:val="0"/>
          <w:divBdr>
            <w:top w:val="none" w:sz="0" w:space="0" w:color="auto"/>
            <w:left w:val="none" w:sz="0" w:space="0" w:color="auto"/>
            <w:bottom w:val="none" w:sz="0" w:space="0" w:color="auto"/>
            <w:right w:val="none" w:sz="0" w:space="0" w:color="auto"/>
          </w:divBdr>
        </w:div>
      </w:divsChild>
    </w:div>
    <w:div w:id="1336418398">
      <w:bodyDiv w:val="1"/>
      <w:marLeft w:val="0"/>
      <w:marRight w:val="0"/>
      <w:marTop w:val="0"/>
      <w:marBottom w:val="0"/>
      <w:divBdr>
        <w:top w:val="none" w:sz="0" w:space="0" w:color="auto"/>
        <w:left w:val="none" w:sz="0" w:space="0" w:color="auto"/>
        <w:bottom w:val="none" w:sz="0" w:space="0" w:color="auto"/>
        <w:right w:val="none" w:sz="0" w:space="0" w:color="auto"/>
      </w:divBdr>
    </w:div>
    <w:div w:id="1338072071">
      <w:bodyDiv w:val="1"/>
      <w:marLeft w:val="0"/>
      <w:marRight w:val="0"/>
      <w:marTop w:val="0"/>
      <w:marBottom w:val="0"/>
      <w:divBdr>
        <w:top w:val="none" w:sz="0" w:space="0" w:color="auto"/>
        <w:left w:val="none" w:sz="0" w:space="0" w:color="auto"/>
        <w:bottom w:val="none" w:sz="0" w:space="0" w:color="auto"/>
        <w:right w:val="none" w:sz="0" w:space="0" w:color="auto"/>
      </w:divBdr>
    </w:div>
    <w:div w:id="1348673727">
      <w:bodyDiv w:val="1"/>
      <w:marLeft w:val="0"/>
      <w:marRight w:val="0"/>
      <w:marTop w:val="0"/>
      <w:marBottom w:val="0"/>
      <w:divBdr>
        <w:top w:val="none" w:sz="0" w:space="0" w:color="auto"/>
        <w:left w:val="none" w:sz="0" w:space="0" w:color="auto"/>
        <w:bottom w:val="none" w:sz="0" w:space="0" w:color="auto"/>
        <w:right w:val="none" w:sz="0" w:space="0" w:color="auto"/>
      </w:divBdr>
    </w:div>
    <w:div w:id="1382637420">
      <w:bodyDiv w:val="1"/>
      <w:marLeft w:val="0"/>
      <w:marRight w:val="0"/>
      <w:marTop w:val="0"/>
      <w:marBottom w:val="0"/>
      <w:divBdr>
        <w:top w:val="none" w:sz="0" w:space="0" w:color="auto"/>
        <w:left w:val="none" w:sz="0" w:space="0" w:color="auto"/>
        <w:bottom w:val="none" w:sz="0" w:space="0" w:color="auto"/>
        <w:right w:val="none" w:sz="0" w:space="0" w:color="auto"/>
      </w:divBdr>
    </w:div>
    <w:div w:id="1403721467">
      <w:bodyDiv w:val="1"/>
      <w:marLeft w:val="0"/>
      <w:marRight w:val="0"/>
      <w:marTop w:val="0"/>
      <w:marBottom w:val="0"/>
      <w:divBdr>
        <w:top w:val="none" w:sz="0" w:space="0" w:color="auto"/>
        <w:left w:val="none" w:sz="0" w:space="0" w:color="auto"/>
        <w:bottom w:val="none" w:sz="0" w:space="0" w:color="auto"/>
        <w:right w:val="none" w:sz="0" w:space="0" w:color="auto"/>
      </w:divBdr>
    </w:div>
    <w:div w:id="1449543168">
      <w:bodyDiv w:val="1"/>
      <w:marLeft w:val="0"/>
      <w:marRight w:val="0"/>
      <w:marTop w:val="0"/>
      <w:marBottom w:val="0"/>
      <w:divBdr>
        <w:top w:val="none" w:sz="0" w:space="0" w:color="auto"/>
        <w:left w:val="none" w:sz="0" w:space="0" w:color="auto"/>
        <w:bottom w:val="none" w:sz="0" w:space="0" w:color="auto"/>
        <w:right w:val="none" w:sz="0" w:space="0" w:color="auto"/>
      </w:divBdr>
    </w:div>
    <w:div w:id="1460761944">
      <w:bodyDiv w:val="1"/>
      <w:marLeft w:val="0"/>
      <w:marRight w:val="0"/>
      <w:marTop w:val="0"/>
      <w:marBottom w:val="0"/>
      <w:divBdr>
        <w:top w:val="none" w:sz="0" w:space="0" w:color="auto"/>
        <w:left w:val="none" w:sz="0" w:space="0" w:color="auto"/>
        <w:bottom w:val="none" w:sz="0" w:space="0" w:color="auto"/>
        <w:right w:val="none" w:sz="0" w:space="0" w:color="auto"/>
      </w:divBdr>
    </w:div>
    <w:div w:id="1470435142">
      <w:bodyDiv w:val="1"/>
      <w:marLeft w:val="0"/>
      <w:marRight w:val="0"/>
      <w:marTop w:val="0"/>
      <w:marBottom w:val="0"/>
      <w:divBdr>
        <w:top w:val="none" w:sz="0" w:space="0" w:color="auto"/>
        <w:left w:val="none" w:sz="0" w:space="0" w:color="auto"/>
        <w:bottom w:val="none" w:sz="0" w:space="0" w:color="auto"/>
        <w:right w:val="none" w:sz="0" w:space="0" w:color="auto"/>
      </w:divBdr>
    </w:div>
    <w:div w:id="1493059257">
      <w:bodyDiv w:val="1"/>
      <w:marLeft w:val="0"/>
      <w:marRight w:val="0"/>
      <w:marTop w:val="0"/>
      <w:marBottom w:val="0"/>
      <w:divBdr>
        <w:top w:val="none" w:sz="0" w:space="0" w:color="auto"/>
        <w:left w:val="none" w:sz="0" w:space="0" w:color="auto"/>
        <w:bottom w:val="none" w:sz="0" w:space="0" w:color="auto"/>
        <w:right w:val="none" w:sz="0" w:space="0" w:color="auto"/>
      </w:divBdr>
    </w:div>
    <w:div w:id="1511796170">
      <w:bodyDiv w:val="1"/>
      <w:marLeft w:val="0"/>
      <w:marRight w:val="0"/>
      <w:marTop w:val="0"/>
      <w:marBottom w:val="0"/>
      <w:divBdr>
        <w:top w:val="none" w:sz="0" w:space="0" w:color="auto"/>
        <w:left w:val="none" w:sz="0" w:space="0" w:color="auto"/>
        <w:bottom w:val="none" w:sz="0" w:space="0" w:color="auto"/>
        <w:right w:val="none" w:sz="0" w:space="0" w:color="auto"/>
      </w:divBdr>
    </w:div>
    <w:div w:id="1588345253">
      <w:bodyDiv w:val="1"/>
      <w:marLeft w:val="0"/>
      <w:marRight w:val="0"/>
      <w:marTop w:val="0"/>
      <w:marBottom w:val="0"/>
      <w:divBdr>
        <w:top w:val="none" w:sz="0" w:space="0" w:color="auto"/>
        <w:left w:val="none" w:sz="0" w:space="0" w:color="auto"/>
        <w:bottom w:val="none" w:sz="0" w:space="0" w:color="auto"/>
        <w:right w:val="none" w:sz="0" w:space="0" w:color="auto"/>
      </w:divBdr>
    </w:div>
    <w:div w:id="1607348201">
      <w:bodyDiv w:val="1"/>
      <w:marLeft w:val="0"/>
      <w:marRight w:val="0"/>
      <w:marTop w:val="0"/>
      <w:marBottom w:val="0"/>
      <w:divBdr>
        <w:top w:val="none" w:sz="0" w:space="0" w:color="auto"/>
        <w:left w:val="none" w:sz="0" w:space="0" w:color="auto"/>
        <w:bottom w:val="none" w:sz="0" w:space="0" w:color="auto"/>
        <w:right w:val="none" w:sz="0" w:space="0" w:color="auto"/>
      </w:divBdr>
    </w:div>
    <w:div w:id="1622491435">
      <w:bodyDiv w:val="1"/>
      <w:marLeft w:val="0"/>
      <w:marRight w:val="0"/>
      <w:marTop w:val="0"/>
      <w:marBottom w:val="0"/>
      <w:divBdr>
        <w:top w:val="none" w:sz="0" w:space="0" w:color="auto"/>
        <w:left w:val="none" w:sz="0" w:space="0" w:color="auto"/>
        <w:bottom w:val="none" w:sz="0" w:space="0" w:color="auto"/>
        <w:right w:val="none" w:sz="0" w:space="0" w:color="auto"/>
      </w:divBdr>
    </w:div>
    <w:div w:id="1627731536">
      <w:bodyDiv w:val="1"/>
      <w:marLeft w:val="0"/>
      <w:marRight w:val="0"/>
      <w:marTop w:val="0"/>
      <w:marBottom w:val="0"/>
      <w:divBdr>
        <w:top w:val="none" w:sz="0" w:space="0" w:color="auto"/>
        <w:left w:val="none" w:sz="0" w:space="0" w:color="auto"/>
        <w:bottom w:val="none" w:sz="0" w:space="0" w:color="auto"/>
        <w:right w:val="none" w:sz="0" w:space="0" w:color="auto"/>
      </w:divBdr>
    </w:div>
    <w:div w:id="1628273183">
      <w:bodyDiv w:val="1"/>
      <w:marLeft w:val="0"/>
      <w:marRight w:val="0"/>
      <w:marTop w:val="0"/>
      <w:marBottom w:val="0"/>
      <w:divBdr>
        <w:top w:val="none" w:sz="0" w:space="0" w:color="auto"/>
        <w:left w:val="none" w:sz="0" w:space="0" w:color="auto"/>
        <w:bottom w:val="none" w:sz="0" w:space="0" w:color="auto"/>
        <w:right w:val="none" w:sz="0" w:space="0" w:color="auto"/>
      </w:divBdr>
    </w:div>
    <w:div w:id="1641030107">
      <w:bodyDiv w:val="1"/>
      <w:marLeft w:val="0"/>
      <w:marRight w:val="0"/>
      <w:marTop w:val="0"/>
      <w:marBottom w:val="0"/>
      <w:divBdr>
        <w:top w:val="none" w:sz="0" w:space="0" w:color="auto"/>
        <w:left w:val="none" w:sz="0" w:space="0" w:color="auto"/>
        <w:bottom w:val="none" w:sz="0" w:space="0" w:color="auto"/>
        <w:right w:val="none" w:sz="0" w:space="0" w:color="auto"/>
      </w:divBdr>
    </w:div>
    <w:div w:id="1647082178">
      <w:bodyDiv w:val="1"/>
      <w:marLeft w:val="0"/>
      <w:marRight w:val="0"/>
      <w:marTop w:val="0"/>
      <w:marBottom w:val="0"/>
      <w:divBdr>
        <w:top w:val="none" w:sz="0" w:space="0" w:color="auto"/>
        <w:left w:val="none" w:sz="0" w:space="0" w:color="auto"/>
        <w:bottom w:val="none" w:sz="0" w:space="0" w:color="auto"/>
        <w:right w:val="none" w:sz="0" w:space="0" w:color="auto"/>
      </w:divBdr>
    </w:div>
    <w:div w:id="1676763515">
      <w:bodyDiv w:val="1"/>
      <w:marLeft w:val="0"/>
      <w:marRight w:val="0"/>
      <w:marTop w:val="0"/>
      <w:marBottom w:val="0"/>
      <w:divBdr>
        <w:top w:val="none" w:sz="0" w:space="0" w:color="auto"/>
        <w:left w:val="none" w:sz="0" w:space="0" w:color="auto"/>
        <w:bottom w:val="none" w:sz="0" w:space="0" w:color="auto"/>
        <w:right w:val="none" w:sz="0" w:space="0" w:color="auto"/>
      </w:divBdr>
    </w:div>
    <w:div w:id="1697076291">
      <w:bodyDiv w:val="1"/>
      <w:marLeft w:val="0"/>
      <w:marRight w:val="0"/>
      <w:marTop w:val="0"/>
      <w:marBottom w:val="0"/>
      <w:divBdr>
        <w:top w:val="none" w:sz="0" w:space="0" w:color="auto"/>
        <w:left w:val="none" w:sz="0" w:space="0" w:color="auto"/>
        <w:bottom w:val="none" w:sz="0" w:space="0" w:color="auto"/>
        <w:right w:val="none" w:sz="0" w:space="0" w:color="auto"/>
      </w:divBdr>
    </w:div>
    <w:div w:id="1708800274">
      <w:bodyDiv w:val="1"/>
      <w:marLeft w:val="0"/>
      <w:marRight w:val="0"/>
      <w:marTop w:val="0"/>
      <w:marBottom w:val="0"/>
      <w:divBdr>
        <w:top w:val="none" w:sz="0" w:space="0" w:color="auto"/>
        <w:left w:val="none" w:sz="0" w:space="0" w:color="auto"/>
        <w:bottom w:val="none" w:sz="0" w:space="0" w:color="auto"/>
        <w:right w:val="none" w:sz="0" w:space="0" w:color="auto"/>
      </w:divBdr>
    </w:div>
    <w:div w:id="1739857546">
      <w:bodyDiv w:val="1"/>
      <w:marLeft w:val="0"/>
      <w:marRight w:val="0"/>
      <w:marTop w:val="0"/>
      <w:marBottom w:val="0"/>
      <w:divBdr>
        <w:top w:val="none" w:sz="0" w:space="0" w:color="auto"/>
        <w:left w:val="none" w:sz="0" w:space="0" w:color="auto"/>
        <w:bottom w:val="none" w:sz="0" w:space="0" w:color="auto"/>
        <w:right w:val="none" w:sz="0" w:space="0" w:color="auto"/>
      </w:divBdr>
      <w:divsChild>
        <w:div w:id="1625311563">
          <w:marLeft w:val="446"/>
          <w:marRight w:val="0"/>
          <w:marTop w:val="0"/>
          <w:marBottom w:val="0"/>
          <w:divBdr>
            <w:top w:val="none" w:sz="0" w:space="0" w:color="auto"/>
            <w:left w:val="none" w:sz="0" w:space="0" w:color="auto"/>
            <w:bottom w:val="none" w:sz="0" w:space="0" w:color="auto"/>
            <w:right w:val="none" w:sz="0" w:space="0" w:color="auto"/>
          </w:divBdr>
        </w:div>
      </w:divsChild>
    </w:div>
    <w:div w:id="1740783919">
      <w:bodyDiv w:val="1"/>
      <w:marLeft w:val="0"/>
      <w:marRight w:val="0"/>
      <w:marTop w:val="0"/>
      <w:marBottom w:val="0"/>
      <w:divBdr>
        <w:top w:val="none" w:sz="0" w:space="0" w:color="auto"/>
        <w:left w:val="none" w:sz="0" w:space="0" w:color="auto"/>
        <w:bottom w:val="none" w:sz="0" w:space="0" w:color="auto"/>
        <w:right w:val="none" w:sz="0" w:space="0" w:color="auto"/>
      </w:divBdr>
      <w:divsChild>
        <w:div w:id="2000964616">
          <w:marLeft w:val="432"/>
          <w:marRight w:val="0"/>
          <w:marTop w:val="120"/>
          <w:marBottom w:val="0"/>
          <w:divBdr>
            <w:top w:val="none" w:sz="0" w:space="0" w:color="auto"/>
            <w:left w:val="none" w:sz="0" w:space="0" w:color="auto"/>
            <w:bottom w:val="none" w:sz="0" w:space="0" w:color="auto"/>
            <w:right w:val="none" w:sz="0" w:space="0" w:color="auto"/>
          </w:divBdr>
        </w:div>
      </w:divsChild>
    </w:div>
    <w:div w:id="1742479947">
      <w:bodyDiv w:val="1"/>
      <w:marLeft w:val="0"/>
      <w:marRight w:val="0"/>
      <w:marTop w:val="0"/>
      <w:marBottom w:val="0"/>
      <w:divBdr>
        <w:top w:val="none" w:sz="0" w:space="0" w:color="auto"/>
        <w:left w:val="none" w:sz="0" w:space="0" w:color="auto"/>
        <w:bottom w:val="none" w:sz="0" w:space="0" w:color="auto"/>
        <w:right w:val="none" w:sz="0" w:space="0" w:color="auto"/>
      </w:divBdr>
    </w:div>
    <w:div w:id="1747727395">
      <w:bodyDiv w:val="1"/>
      <w:marLeft w:val="0"/>
      <w:marRight w:val="0"/>
      <w:marTop w:val="0"/>
      <w:marBottom w:val="0"/>
      <w:divBdr>
        <w:top w:val="none" w:sz="0" w:space="0" w:color="auto"/>
        <w:left w:val="none" w:sz="0" w:space="0" w:color="auto"/>
        <w:bottom w:val="none" w:sz="0" w:space="0" w:color="auto"/>
        <w:right w:val="none" w:sz="0" w:space="0" w:color="auto"/>
      </w:divBdr>
    </w:div>
    <w:div w:id="1776291787">
      <w:bodyDiv w:val="1"/>
      <w:marLeft w:val="0"/>
      <w:marRight w:val="0"/>
      <w:marTop w:val="0"/>
      <w:marBottom w:val="0"/>
      <w:divBdr>
        <w:top w:val="none" w:sz="0" w:space="0" w:color="auto"/>
        <w:left w:val="none" w:sz="0" w:space="0" w:color="auto"/>
        <w:bottom w:val="none" w:sz="0" w:space="0" w:color="auto"/>
        <w:right w:val="none" w:sz="0" w:space="0" w:color="auto"/>
      </w:divBdr>
    </w:div>
    <w:div w:id="1797334506">
      <w:bodyDiv w:val="1"/>
      <w:marLeft w:val="0"/>
      <w:marRight w:val="0"/>
      <w:marTop w:val="0"/>
      <w:marBottom w:val="0"/>
      <w:divBdr>
        <w:top w:val="none" w:sz="0" w:space="0" w:color="auto"/>
        <w:left w:val="none" w:sz="0" w:space="0" w:color="auto"/>
        <w:bottom w:val="none" w:sz="0" w:space="0" w:color="auto"/>
        <w:right w:val="none" w:sz="0" w:space="0" w:color="auto"/>
      </w:divBdr>
    </w:div>
    <w:div w:id="1812671365">
      <w:bodyDiv w:val="1"/>
      <w:marLeft w:val="0"/>
      <w:marRight w:val="0"/>
      <w:marTop w:val="0"/>
      <w:marBottom w:val="0"/>
      <w:divBdr>
        <w:top w:val="none" w:sz="0" w:space="0" w:color="auto"/>
        <w:left w:val="none" w:sz="0" w:space="0" w:color="auto"/>
        <w:bottom w:val="none" w:sz="0" w:space="0" w:color="auto"/>
        <w:right w:val="none" w:sz="0" w:space="0" w:color="auto"/>
      </w:divBdr>
    </w:div>
    <w:div w:id="1876191627">
      <w:bodyDiv w:val="1"/>
      <w:marLeft w:val="0"/>
      <w:marRight w:val="0"/>
      <w:marTop w:val="0"/>
      <w:marBottom w:val="0"/>
      <w:divBdr>
        <w:top w:val="none" w:sz="0" w:space="0" w:color="auto"/>
        <w:left w:val="none" w:sz="0" w:space="0" w:color="auto"/>
        <w:bottom w:val="none" w:sz="0" w:space="0" w:color="auto"/>
        <w:right w:val="none" w:sz="0" w:space="0" w:color="auto"/>
      </w:divBdr>
    </w:div>
    <w:div w:id="1891308007">
      <w:bodyDiv w:val="1"/>
      <w:marLeft w:val="0"/>
      <w:marRight w:val="0"/>
      <w:marTop w:val="0"/>
      <w:marBottom w:val="0"/>
      <w:divBdr>
        <w:top w:val="none" w:sz="0" w:space="0" w:color="auto"/>
        <w:left w:val="none" w:sz="0" w:space="0" w:color="auto"/>
        <w:bottom w:val="none" w:sz="0" w:space="0" w:color="auto"/>
        <w:right w:val="none" w:sz="0" w:space="0" w:color="auto"/>
      </w:divBdr>
    </w:div>
    <w:div w:id="1921479779">
      <w:bodyDiv w:val="1"/>
      <w:marLeft w:val="0"/>
      <w:marRight w:val="0"/>
      <w:marTop w:val="0"/>
      <w:marBottom w:val="0"/>
      <w:divBdr>
        <w:top w:val="none" w:sz="0" w:space="0" w:color="auto"/>
        <w:left w:val="none" w:sz="0" w:space="0" w:color="auto"/>
        <w:bottom w:val="none" w:sz="0" w:space="0" w:color="auto"/>
        <w:right w:val="none" w:sz="0" w:space="0" w:color="auto"/>
      </w:divBdr>
    </w:div>
    <w:div w:id="1930119784">
      <w:bodyDiv w:val="1"/>
      <w:marLeft w:val="0"/>
      <w:marRight w:val="0"/>
      <w:marTop w:val="0"/>
      <w:marBottom w:val="0"/>
      <w:divBdr>
        <w:top w:val="none" w:sz="0" w:space="0" w:color="auto"/>
        <w:left w:val="none" w:sz="0" w:space="0" w:color="auto"/>
        <w:bottom w:val="none" w:sz="0" w:space="0" w:color="auto"/>
        <w:right w:val="none" w:sz="0" w:space="0" w:color="auto"/>
      </w:divBdr>
      <w:divsChild>
        <w:div w:id="148592983">
          <w:marLeft w:val="432"/>
          <w:marRight w:val="0"/>
          <w:marTop w:val="130"/>
          <w:marBottom w:val="0"/>
          <w:divBdr>
            <w:top w:val="none" w:sz="0" w:space="0" w:color="auto"/>
            <w:left w:val="none" w:sz="0" w:space="0" w:color="auto"/>
            <w:bottom w:val="none" w:sz="0" w:space="0" w:color="auto"/>
            <w:right w:val="none" w:sz="0" w:space="0" w:color="auto"/>
          </w:divBdr>
        </w:div>
      </w:divsChild>
    </w:div>
    <w:div w:id="1951401280">
      <w:bodyDiv w:val="1"/>
      <w:marLeft w:val="0"/>
      <w:marRight w:val="0"/>
      <w:marTop w:val="0"/>
      <w:marBottom w:val="0"/>
      <w:divBdr>
        <w:top w:val="none" w:sz="0" w:space="0" w:color="auto"/>
        <w:left w:val="none" w:sz="0" w:space="0" w:color="auto"/>
        <w:bottom w:val="none" w:sz="0" w:space="0" w:color="auto"/>
        <w:right w:val="none" w:sz="0" w:space="0" w:color="auto"/>
      </w:divBdr>
    </w:div>
    <w:div w:id="1959484711">
      <w:bodyDiv w:val="1"/>
      <w:marLeft w:val="0"/>
      <w:marRight w:val="0"/>
      <w:marTop w:val="0"/>
      <w:marBottom w:val="0"/>
      <w:divBdr>
        <w:top w:val="none" w:sz="0" w:space="0" w:color="auto"/>
        <w:left w:val="none" w:sz="0" w:space="0" w:color="auto"/>
        <w:bottom w:val="none" w:sz="0" w:space="0" w:color="auto"/>
        <w:right w:val="none" w:sz="0" w:space="0" w:color="auto"/>
      </w:divBdr>
    </w:div>
    <w:div w:id="2016032610">
      <w:bodyDiv w:val="1"/>
      <w:marLeft w:val="0"/>
      <w:marRight w:val="0"/>
      <w:marTop w:val="0"/>
      <w:marBottom w:val="0"/>
      <w:divBdr>
        <w:top w:val="none" w:sz="0" w:space="0" w:color="auto"/>
        <w:left w:val="none" w:sz="0" w:space="0" w:color="auto"/>
        <w:bottom w:val="none" w:sz="0" w:space="0" w:color="auto"/>
        <w:right w:val="none" w:sz="0" w:space="0" w:color="auto"/>
      </w:divBdr>
    </w:div>
    <w:div w:id="2029747928">
      <w:bodyDiv w:val="1"/>
      <w:marLeft w:val="0"/>
      <w:marRight w:val="0"/>
      <w:marTop w:val="0"/>
      <w:marBottom w:val="0"/>
      <w:divBdr>
        <w:top w:val="none" w:sz="0" w:space="0" w:color="auto"/>
        <w:left w:val="none" w:sz="0" w:space="0" w:color="auto"/>
        <w:bottom w:val="none" w:sz="0" w:space="0" w:color="auto"/>
        <w:right w:val="none" w:sz="0" w:space="0" w:color="auto"/>
      </w:divBdr>
    </w:div>
    <w:div w:id="2048094740">
      <w:bodyDiv w:val="1"/>
      <w:marLeft w:val="0"/>
      <w:marRight w:val="0"/>
      <w:marTop w:val="0"/>
      <w:marBottom w:val="0"/>
      <w:divBdr>
        <w:top w:val="none" w:sz="0" w:space="0" w:color="auto"/>
        <w:left w:val="none" w:sz="0" w:space="0" w:color="auto"/>
        <w:bottom w:val="none" w:sz="0" w:space="0" w:color="auto"/>
        <w:right w:val="none" w:sz="0" w:space="0" w:color="auto"/>
      </w:divBdr>
    </w:div>
    <w:div w:id="2056659795">
      <w:bodyDiv w:val="1"/>
      <w:marLeft w:val="0"/>
      <w:marRight w:val="0"/>
      <w:marTop w:val="0"/>
      <w:marBottom w:val="0"/>
      <w:divBdr>
        <w:top w:val="none" w:sz="0" w:space="0" w:color="auto"/>
        <w:left w:val="none" w:sz="0" w:space="0" w:color="auto"/>
        <w:bottom w:val="none" w:sz="0" w:space="0" w:color="auto"/>
        <w:right w:val="none" w:sz="0" w:space="0" w:color="auto"/>
      </w:divBdr>
    </w:div>
    <w:div w:id="2091853497">
      <w:bodyDiv w:val="1"/>
      <w:marLeft w:val="0"/>
      <w:marRight w:val="0"/>
      <w:marTop w:val="0"/>
      <w:marBottom w:val="0"/>
      <w:divBdr>
        <w:top w:val="none" w:sz="0" w:space="0" w:color="auto"/>
        <w:left w:val="none" w:sz="0" w:space="0" w:color="auto"/>
        <w:bottom w:val="none" w:sz="0" w:space="0" w:color="auto"/>
        <w:right w:val="none" w:sz="0" w:space="0" w:color="auto"/>
      </w:divBdr>
    </w:div>
    <w:div w:id="2106532061">
      <w:bodyDiv w:val="1"/>
      <w:marLeft w:val="0"/>
      <w:marRight w:val="0"/>
      <w:marTop w:val="0"/>
      <w:marBottom w:val="0"/>
      <w:divBdr>
        <w:top w:val="none" w:sz="0" w:space="0" w:color="auto"/>
        <w:left w:val="none" w:sz="0" w:space="0" w:color="auto"/>
        <w:bottom w:val="none" w:sz="0" w:space="0" w:color="auto"/>
        <w:right w:val="none" w:sz="0" w:space="0" w:color="auto"/>
      </w:divBdr>
    </w:div>
    <w:div w:id="2110856047">
      <w:bodyDiv w:val="1"/>
      <w:marLeft w:val="0"/>
      <w:marRight w:val="0"/>
      <w:marTop w:val="0"/>
      <w:marBottom w:val="0"/>
      <w:divBdr>
        <w:top w:val="none" w:sz="0" w:space="0" w:color="auto"/>
        <w:left w:val="none" w:sz="0" w:space="0" w:color="auto"/>
        <w:bottom w:val="none" w:sz="0" w:space="0" w:color="auto"/>
        <w:right w:val="none" w:sz="0" w:space="0" w:color="auto"/>
      </w:divBdr>
      <w:divsChild>
        <w:div w:id="58291608">
          <w:marLeft w:val="432"/>
          <w:marRight w:val="0"/>
          <w:marTop w:val="77"/>
          <w:marBottom w:val="0"/>
          <w:divBdr>
            <w:top w:val="none" w:sz="0" w:space="0" w:color="auto"/>
            <w:left w:val="none" w:sz="0" w:space="0" w:color="auto"/>
            <w:bottom w:val="none" w:sz="0" w:space="0" w:color="auto"/>
            <w:right w:val="none" w:sz="0" w:space="0" w:color="auto"/>
          </w:divBdr>
        </w:div>
      </w:divsChild>
    </w:div>
    <w:div w:id="2137478498">
      <w:bodyDiv w:val="1"/>
      <w:marLeft w:val="0"/>
      <w:marRight w:val="0"/>
      <w:marTop w:val="0"/>
      <w:marBottom w:val="0"/>
      <w:divBdr>
        <w:top w:val="none" w:sz="0" w:space="0" w:color="auto"/>
        <w:left w:val="none" w:sz="0" w:space="0" w:color="auto"/>
        <w:bottom w:val="none" w:sz="0" w:space="0" w:color="auto"/>
        <w:right w:val="none" w:sz="0" w:space="0" w:color="auto"/>
      </w:divBdr>
    </w:div>
    <w:div w:id="2142919501">
      <w:bodyDiv w:val="1"/>
      <w:marLeft w:val="0"/>
      <w:marRight w:val="0"/>
      <w:marTop w:val="0"/>
      <w:marBottom w:val="0"/>
      <w:divBdr>
        <w:top w:val="none" w:sz="0" w:space="0" w:color="auto"/>
        <w:left w:val="none" w:sz="0" w:space="0" w:color="auto"/>
        <w:bottom w:val="none" w:sz="0" w:space="0" w:color="auto"/>
        <w:right w:val="none" w:sz="0" w:space="0" w:color="auto"/>
      </w:divBdr>
    </w:div>
    <w:div w:id="2144274138">
      <w:bodyDiv w:val="1"/>
      <w:marLeft w:val="0"/>
      <w:marRight w:val="0"/>
      <w:marTop w:val="0"/>
      <w:marBottom w:val="0"/>
      <w:divBdr>
        <w:top w:val="none" w:sz="0" w:space="0" w:color="auto"/>
        <w:left w:val="none" w:sz="0" w:space="0" w:color="auto"/>
        <w:bottom w:val="none" w:sz="0" w:space="0" w:color="auto"/>
        <w:right w:val="none" w:sz="0" w:space="0" w:color="auto"/>
      </w:divBdr>
      <w:divsChild>
        <w:div w:id="795414759">
          <w:marLeft w:val="864"/>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eresources.com/files/DEER2013codeUpdate/download/DEER2014-Lighting-IE_and_Adjustment-Factor-Tables-17Feb2014.xlsx" TargetMode="External"/><Relationship Id="rId20" Type="http://schemas.openxmlformats.org/officeDocument/2006/relationships/hyperlink" Target="http://www.regulations.gov/" TargetMode="External"/><Relationship Id="rId21" Type="http://schemas.openxmlformats.org/officeDocument/2006/relationships/hyperlink" Target="http://www.regulations.gov/" TargetMode="External"/><Relationship Id="rId22" Type="http://schemas.openxmlformats.org/officeDocument/2006/relationships/hyperlink" Target="http://www.regulations.gov/" TargetMode="External"/><Relationship Id="rId23" Type="http://schemas.openxmlformats.org/officeDocument/2006/relationships/hyperlink" Target="http://www.regulations.gov/" TargetMode="External"/><Relationship Id="rId24" Type="http://schemas.openxmlformats.org/officeDocument/2006/relationships/hyperlink" Target="http://www.regulations.gov/" TargetMode="External"/><Relationship Id="rId25" Type="http://schemas.openxmlformats.org/officeDocument/2006/relationships/fontTable" Target="fontTable.xml"/><Relationship Id="rId26"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yperlink" Target="http://deeresources.com/files/DEER2016/download/DEER2016_Lighting-HOU-CDF-IE-Update_25May2015.xlsx" TargetMode="External"/><Relationship Id="rId11" Type="http://schemas.openxmlformats.org/officeDocument/2006/relationships/hyperlink" Target="http://www.energystar.gov/productfinder/product/certified-light-bulbs/results" TargetMode="External"/><Relationship Id="rId12" Type="http://schemas.openxmlformats.org/officeDocument/2006/relationships/hyperlink" Target="http://deeresources.com/files/DEER2013codeUpdate/download/DEER2014-Lighting-IE_and_Adjustment-Factor-Tables-17Feb2014.xlsx" TargetMode="External"/><Relationship Id="rId13" Type="http://schemas.openxmlformats.org/officeDocument/2006/relationships/hyperlink" Target="http://deeresources.com/files/DEER2016/download/DEER2016_Lighting-HOU-CDF-IE-Update_25May2015.xlsx" TargetMode="External"/><Relationship Id="rId14" Type="http://schemas.openxmlformats.org/officeDocument/2006/relationships/hyperlink" Target="http://www.regulations.gov/" TargetMode="External"/><Relationship Id="rId15" Type="http://schemas.openxmlformats.org/officeDocument/2006/relationships/hyperlink" Target="http://www.eia.gov/consumption/residential/index.cfm" TargetMode="External"/><Relationship Id="rId16" Type="http://schemas.openxmlformats.org/officeDocument/2006/relationships/hyperlink" Target="http://www.ecfr.gov/cgi-bin/retrieveECFR?gp=&amp;SID=b48736ddbf29fcfe9285bb7ea3e524e1&amp;r=SUBPART&amp;n=10y3.0.1.4.18.2" TargetMode="External"/><Relationship Id="rId17" Type="http://schemas.openxmlformats.org/officeDocument/2006/relationships/hyperlink" Target="http://www.ecfr.gov/cgi-bin/retrieveECFR?gp=&amp;SID=b48736ddbf29fcfe9285bb7ea3e524e1&amp;r=SUBPART&amp;n=10y3.0.1.4.18.2" TargetMode="External"/><Relationship Id="rId18" Type="http://schemas.openxmlformats.org/officeDocument/2006/relationships/hyperlink" Target="http://www.regulations.gov/" TargetMode="External"/><Relationship Id="rId19" Type="http://schemas.openxmlformats.org/officeDocument/2006/relationships/hyperlink" Target="http://www.regulations.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EDDF-C154-EE4C-BE51-D90733BB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6948</Words>
  <Characters>39608</Characters>
  <Application>Microsoft Macintosh Word</Application>
  <DocSecurity>0</DocSecurity>
  <Lines>330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Alejandra Mejia</cp:lastModifiedBy>
  <cp:revision>2</cp:revision>
  <dcterms:created xsi:type="dcterms:W3CDTF">2016-03-18T23:57:00Z</dcterms:created>
  <dcterms:modified xsi:type="dcterms:W3CDTF">2016-03-18T23:57:00Z</dcterms:modified>
</cp:coreProperties>
</file>